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73A" w:rsidRDefault="00E7173A" w:rsidP="00F47C17">
      <w:pPr>
        <w:pStyle w:val="frstarubrikframsida"/>
        <w:ind w:firstLine="0"/>
      </w:pPr>
      <w:r>
        <w:t xml:space="preserve">Slutrapport </w:t>
      </w:r>
      <w:bookmarkStart w:id="0" w:name="_GoBack"/>
      <w:bookmarkEnd w:id="0"/>
      <w:r>
        <w:t xml:space="preserve">för </w:t>
      </w:r>
    </w:p>
    <w:p w:rsidR="000630D4" w:rsidRPr="0076127A" w:rsidRDefault="00E7173A" w:rsidP="00F47C17">
      <w:pPr>
        <w:pStyle w:val="frstarubrikframsida"/>
        <w:ind w:firstLine="0"/>
      </w:pPr>
      <w:r>
        <w:t xml:space="preserve">Göinge </w:t>
      </w:r>
      <w:proofErr w:type="gramStart"/>
      <w:r>
        <w:t>Ung- Samtal</w:t>
      </w:r>
      <w:proofErr w:type="gramEnd"/>
      <w:r>
        <w:t xml:space="preserve"> för unga vuxna</w:t>
      </w:r>
    </w:p>
    <w:p w:rsidR="000D7607" w:rsidRPr="0076127A" w:rsidRDefault="00E7173A" w:rsidP="00F47C17">
      <w:pPr>
        <w:pStyle w:val="andrarubrikfrstasida"/>
        <w:ind w:firstLine="0"/>
      </w:pPr>
      <w:r>
        <w:t>Huvudman</w:t>
      </w:r>
      <w:r w:rsidR="00BF3C55">
        <w:t xml:space="preserve"> </w:t>
      </w:r>
      <w:r>
        <w:t>- Östra Göinge Kommun - Ett projekt i samverkan med Samordningsförbundet Skåne Nordost</w:t>
      </w:r>
    </w:p>
    <w:p w:rsidR="008C345B" w:rsidRPr="00A531A5" w:rsidRDefault="00E7173A" w:rsidP="00F47C17">
      <w:pPr>
        <w:pStyle w:val="namnodatumfrstasida"/>
        <w:ind w:firstLine="0"/>
        <w:rPr>
          <w:sz w:val="24"/>
          <w:szCs w:val="24"/>
        </w:rPr>
      </w:pPr>
      <w:r w:rsidRPr="00A531A5">
        <w:rPr>
          <w:sz w:val="24"/>
          <w:szCs w:val="24"/>
        </w:rPr>
        <w:t>Anna Löfstedt Pramberg</w:t>
      </w:r>
      <w:r w:rsidR="008C345B" w:rsidRPr="00A531A5">
        <w:rPr>
          <w:sz w:val="24"/>
          <w:szCs w:val="24"/>
        </w:rPr>
        <w:t xml:space="preserve">, </w:t>
      </w:r>
      <w:r w:rsidRPr="00A531A5">
        <w:rPr>
          <w:sz w:val="24"/>
          <w:szCs w:val="24"/>
        </w:rPr>
        <w:t>2022-12-22</w:t>
      </w:r>
    </w:p>
    <w:p w:rsidR="00872993" w:rsidRDefault="00872993" w:rsidP="00986C02">
      <w:r w:rsidRPr="00673BDA">
        <w:br w:type="page"/>
      </w:r>
    </w:p>
    <w:p w:rsidR="00A531A5" w:rsidRPr="00673BDA" w:rsidRDefault="00A531A5" w:rsidP="00986C02">
      <w:pPr>
        <w:rPr>
          <w:rFonts w:asciiTheme="majorHAnsi" w:eastAsiaTheme="majorEastAsia" w:hAnsiTheme="majorHAnsi" w:cstheme="majorBidi"/>
          <w:color w:val="365F91" w:themeColor="accent1" w:themeShade="BF"/>
          <w:sz w:val="28"/>
          <w:szCs w:val="28"/>
        </w:rPr>
      </w:pPr>
    </w:p>
    <w:sdt>
      <w:sdtPr>
        <w:rPr>
          <w:rFonts w:ascii="Times New Roman" w:eastAsia="Times New Roman" w:hAnsi="Times New Roman" w:cs="Times New Roman"/>
          <w:b w:val="0"/>
          <w:bCs w:val="0"/>
          <w:color w:val="auto"/>
          <w:sz w:val="24"/>
          <w:szCs w:val="24"/>
        </w:rPr>
        <w:id w:val="-608348364"/>
        <w:docPartObj>
          <w:docPartGallery w:val="Table of Contents"/>
          <w:docPartUnique/>
        </w:docPartObj>
      </w:sdtPr>
      <w:sdtEndPr/>
      <w:sdtContent>
        <w:p w:rsidR="004D2ED7" w:rsidRDefault="004D2ED7">
          <w:pPr>
            <w:pStyle w:val="Innehllsfrteckningsrubrik"/>
          </w:pPr>
          <w:r>
            <w:t>Innehållsförteckning</w:t>
          </w:r>
        </w:p>
        <w:p w:rsidR="004D2ED7" w:rsidRDefault="004D2ED7" w:rsidP="006C351F">
          <w:pPr>
            <w:pStyle w:val="Innehll1"/>
            <w:numPr>
              <w:ilvl w:val="0"/>
              <w:numId w:val="31"/>
            </w:numPr>
          </w:pPr>
          <w:r>
            <w:rPr>
              <w:b/>
              <w:bCs/>
            </w:rPr>
            <w:t>Sammanfattning</w:t>
          </w:r>
          <w:r>
            <w:ptab w:relativeTo="margin" w:alignment="right" w:leader="dot"/>
          </w:r>
          <w:r>
            <w:rPr>
              <w:b/>
              <w:bCs/>
            </w:rPr>
            <w:t>1</w:t>
          </w:r>
        </w:p>
        <w:p w:rsidR="004D2ED7" w:rsidRDefault="006C351F" w:rsidP="004D2ED7">
          <w:pPr>
            <w:pStyle w:val="Innehll2"/>
            <w:ind w:left="216"/>
          </w:pPr>
          <w:r>
            <w:t xml:space="preserve">1.1 </w:t>
          </w:r>
          <w:r w:rsidR="004D2ED7">
            <w:t>Insatspresentation</w:t>
          </w:r>
          <w:r w:rsidR="004D2ED7">
            <w:ptab w:relativeTo="margin" w:alignment="right" w:leader="dot"/>
          </w:r>
          <w:r w:rsidR="002B385B">
            <w:t>3</w:t>
          </w:r>
        </w:p>
        <w:p w:rsidR="004D2ED7" w:rsidRDefault="006C351F">
          <w:pPr>
            <w:pStyle w:val="Innehll1"/>
          </w:pPr>
          <w:r>
            <w:rPr>
              <w:b/>
              <w:bCs/>
            </w:rPr>
            <w:t xml:space="preserve">2. </w:t>
          </w:r>
          <w:r w:rsidR="004D2ED7">
            <w:rPr>
              <w:b/>
              <w:bCs/>
            </w:rPr>
            <w:t>Genomförande och resultat</w:t>
          </w:r>
          <w:r w:rsidR="004D2ED7">
            <w:ptab w:relativeTo="margin" w:alignment="right" w:leader="dot"/>
          </w:r>
          <w:r>
            <w:rPr>
              <w:b/>
              <w:bCs/>
            </w:rPr>
            <w:t>5</w:t>
          </w:r>
        </w:p>
        <w:p w:rsidR="004D2ED7" w:rsidRDefault="006C351F">
          <w:pPr>
            <w:pStyle w:val="Innehll2"/>
            <w:ind w:left="216"/>
          </w:pPr>
          <w:r>
            <w:t xml:space="preserve">2.2 </w:t>
          </w:r>
          <w:r w:rsidR="004D2ED7">
            <w:t>Aktiviteter</w:t>
          </w:r>
          <w:r w:rsidR="004D2ED7">
            <w:ptab w:relativeTo="margin" w:alignment="right" w:leader="dot"/>
          </w:r>
          <w:r w:rsidR="004D2ED7">
            <w:t>5</w:t>
          </w:r>
        </w:p>
        <w:p w:rsidR="004D2ED7" w:rsidRDefault="006C351F">
          <w:pPr>
            <w:pStyle w:val="Innehll3"/>
            <w:ind w:left="446"/>
          </w:pPr>
          <w:r>
            <w:t>2.3</w:t>
          </w:r>
          <w:r w:rsidR="004D2ED7">
            <w:t>Måluppfyllelse</w:t>
          </w:r>
          <w:r w:rsidR="004D2ED7">
            <w:ptab w:relativeTo="margin" w:alignment="right" w:leader="dot"/>
          </w:r>
          <w:r w:rsidR="004D2ED7">
            <w:t>6</w:t>
          </w:r>
        </w:p>
        <w:p w:rsidR="004D2ED7" w:rsidRDefault="006C351F" w:rsidP="004D2ED7">
          <w:pPr>
            <w:pStyle w:val="Innehll1"/>
            <w:rPr>
              <w:b/>
              <w:bCs/>
            </w:rPr>
          </w:pPr>
          <w:r>
            <w:rPr>
              <w:b/>
              <w:bCs/>
            </w:rPr>
            <w:t xml:space="preserve">3. </w:t>
          </w:r>
          <w:r w:rsidR="004D2ED7">
            <w:rPr>
              <w:b/>
              <w:bCs/>
            </w:rPr>
            <w:t>Reflektioner/Slutsatser</w:t>
          </w:r>
          <w:r w:rsidR="004D2ED7">
            <w:ptab w:relativeTo="margin" w:alignment="right" w:leader="dot"/>
          </w:r>
          <w:r w:rsidR="002B385B">
            <w:rPr>
              <w:b/>
              <w:bCs/>
            </w:rPr>
            <w:t>8</w:t>
          </w:r>
        </w:p>
        <w:p w:rsidR="006C351F" w:rsidRDefault="006C351F" w:rsidP="006C351F">
          <w:pPr>
            <w:pStyle w:val="Innehll1"/>
            <w:rPr>
              <w:b/>
              <w:bCs/>
            </w:rPr>
          </w:pPr>
          <w:r>
            <w:rPr>
              <w:b/>
              <w:bCs/>
            </w:rPr>
            <w:t xml:space="preserve">4. </w:t>
          </w:r>
          <w:r w:rsidR="002B385B">
            <w:rPr>
              <w:b/>
              <w:bCs/>
            </w:rPr>
            <w:t>Insatsbudget…………………………………………………………………………………………………….10</w:t>
          </w:r>
        </w:p>
        <w:p w:rsidR="00270551" w:rsidRDefault="00270551" w:rsidP="00270551">
          <w:pPr>
            <w:pStyle w:val="Innehll1"/>
            <w:rPr>
              <w:b/>
              <w:bCs/>
            </w:rPr>
          </w:pPr>
          <w:r>
            <w:rPr>
              <w:b/>
              <w:bCs/>
            </w:rPr>
            <w:t>5</w:t>
          </w:r>
          <w:r>
            <w:rPr>
              <w:b/>
              <w:bCs/>
            </w:rPr>
            <w:t xml:space="preserve">. </w:t>
          </w:r>
          <w:r>
            <w:rPr>
              <w:b/>
              <w:bCs/>
            </w:rPr>
            <w:t xml:space="preserve">Implementering och förankring    </w:t>
          </w:r>
          <w:r>
            <w:rPr>
              <w:b/>
              <w:bCs/>
            </w:rPr>
            <w:t>…………………………………………………………………….10</w:t>
          </w:r>
        </w:p>
        <w:p w:rsidR="00270551" w:rsidRDefault="00270551" w:rsidP="005A34DF">
          <w:pPr>
            <w:rPr>
              <w:b/>
              <w:bCs/>
            </w:rPr>
          </w:pPr>
        </w:p>
        <w:p w:rsidR="006C351F" w:rsidRDefault="006C351F" w:rsidP="006C351F"/>
        <w:p w:rsidR="006C351F" w:rsidRPr="006C351F" w:rsidRDefault="006C351F" w:rsidP="006C351F"/>
        <w:p w:rsidR="004D2ED7" w:rsidRPr="004D2ED7" w:rsidRDefault="00A531A5" w:rsidP="004D2ED7"/>
      </w:sdtContent>
    </w:sdt>
    <w:p w:rsidR="003B5F84" w:rsidRPr="003B5F84" w:rsidRDefault="003B5F84" w:rsidP="003B5F84"/>
    <w:p w:rsidR="00505551" w:rsidRDefault="001E2C4D" w:rsidP="001E2C4D">
      <w:pPr>
        <w:pStyle w:val="Ingetavstnd"/>
      </w:pPr>
      <w:r w:rsidRPr="004518F9">
        <w:t xml:space="preserve"> </w:t>
      </w:r>
      <w:r w:rsidR="00505551" w:rsidRPr="004518F9">
        <w:br w:type="page"/>
      </w:r>
    </w:p>
    <w:p w:rsidR="001E2C4D" w:rsidRPr="004518F9" w:rsidRDefault="001E2C4D" w:rsidP="00986C02">
      <w:pPr>
        <w:pStyle w:val="Ingetavstnd"/>
      </w:pPr>
    </w:p>
    <w:p w:rsidR="0019004B" w:rsidRPr="00F47C17" w:rsidRDefault="00D13312" w:rsidP="00F47C17">
      <w:pPr>
        <w:pStyle w:val="Rubrik1"/>
      </w:pPr>
      <w:r>
        <w:t>Sammanfattning</w:t>
      </w:r>
      <w:r w:rsidR="00986C02" w:rsidRPr="00F47C17">
        <w:t xml:space="preserve"> </w:t>
      </w:r>
    </w:p>
    <w:p w:rsidR="0019004B" w:rsidRDefault="0098431C" w:rsidP="00FA208F">
      <w:pPr>
        <w:spacing w:line="276" w:lineRule="auto"/>
      </w:pPr>
      <w:r>
        <w:t xml:space="preserve">Östra Göinge är en kommun i nordöstra Skåne med ca </w:t>
      </w:r>
      <w:proofErr w:type="gramStart"/>
      <w:r>
        <w:t>15000</w:t>
      </w:r>
      <w:proofErr w:type="gramEnd"/>
      <w:r>
        <w:t xml:space="preserve"> invånare. Östra Göinge har under en lång tid varit ett brukssamhälle med ett antal större arbetsgivare. Då en stor del av dessa försvunnit har arbetslösheten</w:t>
      </w:r>
      <w:r w:rsidR="00643D5D">
        <w:t xml:space="preserve"> ökat. Detta, tillsammans med en låg utbildningsnivå, har gjort att kommunen brottas med stora socioekonomiska svårigheter. För många ungdomar finns det gott stöd hemifrån dock saknar en del det sociala kapital som behövs för att träda in i vuxenlivet på ett </w:t>
      </w:r>
      <w:r w:rsidR="00282A64">
        <w:t xml:space="preserve">självständigt och </w:t>
      </w:r>
      <w:r w:rsidR="00643D5D">
        <w:t xml:space="preserve">fungerande sätt. </w:t>
      </w:r>
      <w:r w:rsidR="00FA208F">
        <w:t>Med</w:t>
      </w:r>
      <w:r w:rsidR="00643D5D">
        <w:t xml:space="preserve"> Göinge Ung</w:t>
      </w:r>
      <w:r w:rsidR="00282A64">
        <w:t>-Samtal för unga vuxna</w:t>
      </w:r>
      <w:r w:rsidR="00643D5D">
        <w:t xml:space="preserve"> har kommunen velat bygga upp en ungdoms plattform dit ungdomar i behov av stöd kan vända sig för att inte hamna i något mellanrum utan hitta vägen fram mot arbete eller studier. </w:t>
      </w:r>
    </w:p>
    <w:p w:rsidR="009E3EF8" w:rsidRDefault="00282A64" w:rsidP="00FA208F">
      <w:pPr>
        <w:tabs>
          <w:tab w:val="clear" w:pos="3969"/>
        </w:tabs>
        <w:spacing w:after="160" w:line="276" w:lineRule="auto"/>
      </w:pPr>
      <w:r>
        <w:t>Målgruppen för Göinge Ung-Samtal för unga vuxna har utgjorts av</w:t>
      </w:r>
      <w:r w:rsidR="009E3EF8">
        <w:t xml:space="preserve"> </w:t>
      </w:r>
      <w:r w:rsidR="00F766E4">
        <w:t>u</w:t>
      </w:r>
      <w:r w:rsidR="009E3EF8">
        <w:t>nga vuxna mellan 18 - 29 år bosatta i Östra Göinge som behöver stöd/ motivation i att närma sig arbetsmarknad eller studier</w:t>
      </w:r>
      <w:r w:rsidR="00F766E4">
        <w:t>.</w:t>
      </w:r>
    </w:p>
    <w:p w:rsidR="00754600" w:rsidRDefault="00D41ACD" w:rsidP="00FA208F">
      <w:pPr>
        <w:tabs>
          <w:tab w:val="clear" w:pos="3969"/>
        </w:tabs>
        <w:spacing w:after="160" w:line="276" w:lineRule="auto"/>
      </w:pPr>
      <w:r>
        <w:t>Arbetet har till stor del utgått från att kunna vara en ”</w:t>
      </w:r>
      <w:proofErr w:type="spellStart"/>
      <w:r>
        <w:t>named</w:t>
      </w:r>
      <w:proofErr w:type="spellEnd"/>
      <w:r>
        <w:t xml:space="preserve"> person” och arbeta ”hands on” med deltagare. Exempelvis följa till olika möten och aktiviteter för stöd, vara ett stöd i att söka jobb och i kontakt med olika samhällsfunktioner. Vi har även haft gruppträffar och individuella samtal som utgått från motiverande samtal för att försöka motivera deltagare till en förändringsprocess mot studier eller arbete för ett självständigt och fungerande vuxenliv</w:t>
      </w:r>
      <w:r w:rsidR="00CB6A16">
        <w:t>.</w:t>
      </w:r>
    </w:p>
    <w:p w:rsidR="00A87EA3" w:rsidRDefault="00CB6A16" w:rsidP="00FA208F">
      <w:pPr>
        <w:tabs>
          <w:tab w:val="clear" w:pos="3969"/>
        </w:tabs>
        <w:spacing w:after="160" w:line="276" w:lineRule="auto"/>
      </w:pPr>
      <w:r>
        <w:t xml:space="preserve">Vi har under projektets gång blivit medvetna om hur mycket stöd många ungdomar är i behov av </w:t>
      </w:r>
      <w:r w:rsidR="00A87EA3">
        <w:t xml:space="preserve">då en ungdom kan ha många kontakter i samhället. Det kan vara en utmaning för ungdomen att veta vart hen kan vända sig beroende på situation. </w:t>
      </w:r>
    </w:p>
    <w:p w:rsidR="00CB6A16" w:rsidRDefault="00A87EA3" w:rsidP="00FA208F">
      <w:pPr>
        <w:tabs>
          <w:tab w:val="clear" w:pos="3969"/>
        </w:tabs>
        <w:spacing w:after="160" w:line="276" w:lineRule="auto"/>
      </w:pPr>
      <w:r>
        <w:t>Under projektet har vi uppmärksammats på vikten av samverkan mellan olika enheter och myndigheter för att ungdomen ska kunna navigeras framåt. Detta har även varit tidskrävande då det varit ett relationsskapande arbete till att börja med för att ungdomen ska känna sig trygg under sin väg framåt.</w:t>
      </w:r>
    </w:p>
    <w:p w:rsidR="00FA208F" w:rsidRPr="008F2616" w:rsidRDefault="00FA208F" w:rsidP="00F766E4">
      <w:pPr>
        <w:tabs>
          <w:tab w:val="clear" w:pos="3969"/>
        </w:tabs>
        <w:spacing w:after="160" w:line="259" w:lineRule="auto"/>
      </w:pPr>
    </w:p>
    <w:p w:rsidR="00282A64" w:rsidRPr="004518F9" w:rsidRDefault="00282A64" w:rsidP="00986C02"/>
    <w:p w:rsidR="0019004B" w:rsidRPr="004518F9" w:rsidRDefault="00D13312" w:rsidP="00986C02">
      <w:pPr>
        <w:pStyle w:val="Rubrik2"/>
      </w:pPr>
      <w:bookmarkStart w:id="1" w:name="_Hlk123550156"/>
      <w:r>
        <w:t>Insatspresentation</w:t>
      </w:r>
      <w:r w:rsidR="00986C02" w:rsidRPr="004518F9">
        <w:t xml:space="preserve"> 2</w:t>
      </w:r>
    </w:p>
    <w:bookmarkEnd w:id="1"/>
    <w:p w:rsidR="0019004B" w:rsidRDefault="00DE73E5" w:rsidP="00986C02">
      <w:r>
        <w:t>Den lokala projektorganisationen har sett ut som följer</w:t>
      </w:r>
      <w:r w:rsidR="00795526">
        <w:t>:</w:t>
      </w:r>
    </w:p>
    <w:tbl>
      <w:tblPr>
        <w:tblpPr w:leftFromText="141" w:rightFromText="141" w:vertAnchor="text" w:tblpX="1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3"/>
        <w:gridCol w:w="1850"/>
        <w:gridCol w:w="1993"/>
        <w:gridCol w:w="2647"/>
      </w:tblGrid>
      <w:tr w:rsidR="00795526" w:rsidTr="00E8759C">
        <w:trPr>
          <w:trHeight w:val="1013"/>
        </w:trPr>
        <w:tc>
          <w:tcPr>
            <w:tcW w:w="1703" w:type="dxa"/>
          </w:tcPr>
          <w:p w:rsidR="00795526" w:rsidRDefault="00795526" w:rsidP="00795526">
            <w:pPr>
              <w:jc w:val="center"/>
            </w:pPr>
            <w:r>
              <w:t>Namn</w:t>
            </w:r>
          </w:p>
        </w:tc>
        <w:tc>
          <w:tcPr>
            <w:tcW w:w="1850" w:type="dxa"/>
            <w:shd w:val="clear" w:color="auto" w:fill="auto"/>
          </w:tcPr>
          <w:p w:rsidR="00795526" w:rsidRDefault="00795526" w:rsidP="00795526">
            <w:pPr>
              <w:tabs>
                <w:tab w:val="clear" w:pos="3969"/>
              </w:tabs>
              <w:jc w:val="center"/>
            </w:pPr>
            <w:r>
              <w:t>Befattning/ Arbetsområde</w:t>
            </w:r>
          </w:p>
        </w:tc>
        <w:tc>
          <w:tcPr>
            <w:tcW w:w="1993" w:type="dxa"/>
            <w:shd w:val="clear" w:color="auto" w:fill="auto"/>
          </w:tcPr>
          <w:p w:rsidR="00795526" w:rsidRDefault="00795526" w:rsidP="00795526">
            <w:pPr>
              <w:tabs>
                <w:tab w:val="clear" w:pos="3969"/>
              </w:tabs>
              <w:jc w:val="center"/>
            </w:pPr>
            <w:r>
              <w:t>Tid i projektet</w:t>
            </w:r>
          </w:p>
        </w:tc>
        <w:tc>
          <w:tcPr>
            <w:tcW w:w="2647" w:type="dxa"/>
            <w:shd w:val="clear" w:color="auto" w:fill="auto"/>
          </w:tcPr>
          <w:p w:rsidR="00795526" w:rsidRDefault="00795526" w:rsidP="00795526">
            <w:pPr>
              <w:tabs>
                <w:tab w:val="clear" w:pos="3969"/>
              </w:tabs>
              <w:jc w:val="center"/>
            </w:pPr>
            <w:r>
              <w:t>Kompetensbakgrund</w:t>
            </w:r>
          </w:p>
        </w:tc>
      </w:tr>
      <w:tr w:rsidR="003B5F84" w:rsidTr="00E8759C">
        <w:trPr>
          <w:trHeight w:val="1013"/>
        </w:trPr>
        <w:tc>
          <w:tcPr>
            <w:tcW w:w="1703" w:type="dxa"/>
          </w:tcPr>
          <w:p w:rsidR="003B5F84" w:rsidRDefault="003B5F84" w:rsidP="00795526">
            <w:pPr>
              <w:jc w:val="center"/>
            </w:pPr>
            <w:r>
              <w:lastRenderedPageBreak/>
              <w:t>Ayad Abdullah</w:t>
            </w:r>
          </w:p>
          <w:p w:rsidR="003B5F84" w:rsidRPr="003B5F84" w:rsidRDefault="003B5F84" w:rsidP="00795526">
            <w:pPr>
              <w:jc w:val="center"/>
              <w:rPr>
                <w:color w:val="FF0000"/>
              </w:rPr>
            </w:pPr>
            <w:r>
              <w:rPr>
                <w:color w:val="FF0000"/>
              </w:rPr>
              <w:t>(2021)</w:t>
            </w:r>
          </w:p>
        </w:tc>
        <w:tc>
          <w:tcPr>
            <w:tcW w:w="1850" w:type="dxa"/>
            <w:shd w:val="clear" w:color="auto" w:fill="auto"/>
          </w:tcPr>
          <w:p w:rsidR="003B5F84" w:rsidRDefault="003B5F84" w:rsidP="00E8759C">
            <w:pPr>
              <w:tabs>
                <w:tab w:val="clear" w:pos="3969"/>
              </w:tabs>
            </w:pPr>
            <w:r>
              <w:t>Projektägare</w:t>
            </w:r>
          </w:p>
        </w:tc>
        <w:tc>
          <w:tcPr>
            <w:tcW w:w="1993" w:type="dxa"/>
            <w:shd w:val="clear" w:color="auto" w:fill="auto"/>
          </w:tcPr>
          <w:p w:rsidR="003B5F84" w:rsidRDefault="003B5F84" w:rsidP="00795526">
            <w:pPr>
              <w:tabs>
                <w:tab w:val="clear" w:pos="3969"/>
              </w:tabs>
              <w:jc w:val="center"/>
            </w:pPr>
          </w:p>
        </w:tc>
        <w:tc>
          <w:tcPr>
            <w:tcW w:w="2647" w:type="dxa"/>
            <w:shd w:val="clear" w:color="auto" w:fill="auto"/>
          </w:tcPr>
          <w:p w:rsidR="003B5F84" w:rsidRDefault="003B5F84" w:rsidP="00E8759C">
            <w:pPr>
              <w:tabs>
                <w:tab w:val="clear" w:pos="3969"/>
              </w:tabs>
            </w:pPr>
            <w:r>
              <w:t>Rektor Göinge utbildningscenter</w:t>
            </w:r>
          </w:p>
        </w:tc>
      </w:tr>
      <w:tr w:rsidR="00C67A6B" w:rsidTr="00E8759C">
        <w:trPr>
          <w:trHeight w:val="1013"/>
        </w:trPr>
        <w:tc>
          <w:tcPr>
            <w:tcW w:w="1703" w:type="dxa"/>
          </w:tcPr>
          <w:p w:rsidR="00C67A6B" w:rsidRDefault="00C67A6B" w:rsidP="00795526">
            <w:pPr>
              <w:jc w:val="center"/>
            </w:pPr>
            <w:r>
              <w:t>Ola Lundgren</w:t>
            </w:r>
          </w:p>
          <w:p w:rsidR="003B5F84" w:rsidRPr="003B5F84" w:rsidRDefault="003B5F84" w:rsidP="00795526">
            <w:pPr>
              <w:jc w:val="center"/>
              <w:rPr>
                <w:color w:val="FF0000"/>
              </w:rPr>
            </w:pPr>
            <w:r>
              <w:rPr>
                <w:color w:val="FF0000"/>
              </w:rPr>
              <w:t>(2022)</w:t>
            </w:r>
          </w:p>
        </w:tc>
        <w:tc>
          <w:tcPr>
            <w:tcW w:w="1850" w:type="dxa"/>
            <w:shd w:val="clear" w:color="auto" w:fill="auto"/>
          </w:tcPr>
          <w:p w:rsidR="00C67A6B" w:rsidRDefault="00C67A6B" w:rsidP="00E8759C">
            <w:pPr>
              <w:tabs>
                <w:tab w:val="clear" w:pos="3969"/>
              </w:tabs>
            </w:pPr>
            <w:r>
              <w:t>Projektägare</w:t>
            </w:r>
          </w:p>
        </w:tc>
        <w:tc>
          <w:tcPr>
            <w:tcW w:w="1993" w:type="dxa"/>
            <w:shd w:val="clear" w:color="auto" w:fill="auto"/>
          </w:tcPr>
          <w:p w:rsidR="00C67A6B" w:rsidRDefault="00C67A6B" w:rsidP="00795526">
            <w:pPr>
              <w:tabs>
                <w:tab w:val="clear" w:pos="3969"/>
              </w:tabs>
              <w:jc w:val="center"/>
            </w:pPr>
          </w:p>
        </w:tc>
        <w:tc>
          <w:tcPr>
            <w:tcW w:w="2647" w:type="dxa"/>
            <w:shd w:val="clear" w:color="auto" w:fill="auto"/>
          </w:tcPr>
          <w:p w:rsidR="00C67A6B" w:rsidRDefault="00C67A6B" w:rsidP="00E8759C">
            <w:pPr>
              <w:tabs>
                <w:tab w:val="clear" w:pos="3969"/>
              </w:tabs>
            </w:pPr>
            <w:r>
              <w:t>Enhetschef Arbetsmarknadsenheten</w:t>
            </w:r>
          </w:p>
        </w:tc>
      </w:tr>
      <w:tr w:rsidR="00E8759C" w:rsidTr="00E8759C">
        <w:trPr>
          <w:trHeight w:val="1013"/>
        </w:trPr>
        <w:tc>
          <w:tcPr>
            <w:tcW w:w="1703" w:type="dxa"/>
          </w:tcPr>
          <w:p w:rsidR="00E8759C" w:rsidRDefault="00E8759C" w:rsidP="00E8759C">
            <w:r>
              <w:t>Jenny Nilsson</w:t>
            </w:r>
          </w:p>
          <w:p w:rsidR="00E8759C" w:rsidRPr="00F61D7C" w:rsidRDefault="00E8759C" w:rsidP="00E8759C">
            <w:pPr>
              <w:rPr>
                <w:color w:val="C0504D" w:themeColor="accent2"/>
              </w:rPr>
            </w:pPr>
            <w:r w:rsidRPr="00F61D7C">
              <w:rPr>
                <w:color w:val="C0504D" w:themeColor="accent2"/>
              </w:rPr>
              <w:t>(2022)</w:t>
            </w:r>
          </w:p>
          <w:p w:rsidR="00E8759C" w:rsidRDefault="00E8759C" w:rsidP="00795526">
            <w:pPr>
              <w:jc w:val="center"/>
            </w:pPr>
          </w:p>
        </w:tc>
        <w:tc>
          <w:tcPr>
            <w:tcW w:w="1850" w:type="dxa"/>
            <w:shd w:val="clear" w:color="auto" w:fill="auto"/>
          </w:tcPr>
          <w:p w:rsidR="00E8759C" w:rsidRDefault="00E8759C" w:rsidP="00E8759C">
            <w:pPr>
              <w:tabs>
                <w:tab w:val="clear" w:pos="3969"/>
              </w:tabs>
            </w:pPr>
            <w:r>
              <w:t>Lokal projektledare</w:t>
            </w:r>
          </w:p>
        </w:tc>
        <w:tc>
          <w:tcPr>
            <w:tcW w:w="1993" w:type="dxa"/>
            <w:shd w:val="clear" w:color="auto" w:fill="auto"/>
          </w:tcPr>
          <w:p w:rsidR="00E8759C" w:rsidRDefault="00E8759C" w:rsidP="00795526">
            <w:pPr>
              <w:tabs>
                <w:tab w:val="clear" w:pos="3969"/>
              </w:tabs>
              <w:jc w:val="center"/>
            </w:pPr>
          </w:p>
        </w:tc>
        <w:tc>
          <w:tcPr>
            <w:tcW w:w="2647" w:type="dxa"/>
            <w:shd w:val="clear" w:color="auto" w:fill="auto"/>
          </w:tcPr>
          <w:p w:rsidR="00E8759C" w:rsidRDefault="00E8759C" w:rsidP="00795526">
            <w:pPr>
              <w:tabs>
                <w:tab w:val="clear" w:pos="3969"/>
              </w:tabs>
              <w:jc w:val="center"/>
            </w:pPr>
            <w:r>
              <w:t>Arbetsmarknadskonsulent</w:t>
            </w:r>
          </w:p>
        </w:tc>
      </w:tr>
      <w:tr w:rsidR="00795526" w:rsidTr="00E8759C">
        <w:trPr>
          <w:trHeight w:val="1034"/>
        </w:trPr>
        <w:tc>
          <w:tcPr>
            <w:tcW w:w="1703" w:type="dxa"/>
          </w:tcPr>
          <w:p w:rsidR="00795526" w:rsidRDefault="00795526" w:rsidP="00795526">
            <w:r>
              <w:t>Anna Löfstedt Pramberg</w:t>
            </w:r>
          </w:p>
        </w:tc>
        <w:tc>
          <w:tcPr>
            <w:tcW w:w="1850" w:type="dxa"/>
            <w:shd w:val="clear" w:color="auto" w:fill="auto"/>
          </w:tcPr>
          <w:p w:rsidR="00795526" w:rsidRDefault="00A80622" w:rsidP="00795526">
            <w:pPr>
              <w:tabs>
                <w:tab w:val="clear" w:pos="3969"/>
              </w:tabs>
            </w:pPr>
            <w:r>
              <w:t>Arbetsgrupp</w:t>
            </w:r>
          </w:p>
        </w:tc>
        <w:tc>
          <w:tcPr>
            <w:tcW w:w="1993" w:type="dxa"/>
            <w:shd w:val="clear" w:color="auto" w:fill="auto"/>
          </w:tcPr>
          <w:p w:rsidR="00795526" w:rsidRDefault="00A80622" w:rsidP="00795526">
            <w:pPr>
              <w:tabs>
                <w:tab w:val="clear" w:pos="3969"/>
              </w:tabs>
            </w:pPr>
            <w:r>
              <w:t>60%</w:t>
            </w:r>
          </w:p>
        </w:tc>
        <w:tc>
          <w:tcPr>
            <w:tcW w:w="2647" w:type="dxa"/>
            <w:shd w:val="clear" w:color="auto" w:fill="auto"/>
          </w:tcPr>
          <w:p w:rsidR="00795526" w:rsidRDefault="00A80622" w:rsidP="00795526">
            <w:pPr>
              <w:tabs>
                <w:tab w:val="clear" w:pos="3969"/>
              </w:tabs>
            </w:pPr>
            <w:r>
              <w:t>Socialrådgivare</w:t>
            </w:r>
          </w:p>
        </w:tc>
      </w:tr>
      <w:tr w:rsidR="00795526" w:rsidTr="00E8759C">
        <w:trPr>
          <w:trHeight w:val="1034"/>
        </w:trPr>
        <w:tc>
          <w:tcPr>
            <w:tcW w:w="1703" w:type="dxa"/>
          </w:tcPr>
          <w:p w:rsidR="00795526" w:rsidRDefault="00A80622" w:rsidP="00795526">
            <w:r>
              <w:t>Johan Berglin</w:t>
            </w:r>
            <w:r w:rsidR="006E5204">
              <w:t xml:space="preserve"> </w:t>
            </w:r>
            <w:r w:rsidR="006E5204" w:rsidRPr="00F61D7C">
              <w:rPr>
                <w:color w:val="C0504D" w:themeColor="accent2"/>
              </w:rPr>
              <w:t>(2022)</w:t>
            </w:r>
          </w:p>
          <w:p w:rsidR="00A80622" w:rsidRDefault="00A80622" w:rsidP="00795526"/>
          <w:p w:rsidR="00A80622" w:rsidRDefault="00A80622" w:rsidP="00795526"/>
        </w:tc>
        <w:tc>
          <w:tcPr>
            <w:tcW w:w="1850" w:type="dxa"/>
            <w:shd w:val="clear" w:color="auto" w:fill="auto"/>
          </w:tcPr>
          <w:p w:rsidR="00795526" w:rsidRDefault="00A80622" w:rsidP="00795526">
            <w:pPr>
              <w:tabs>
                <w:tab w:val="clear" w:pos="3969"/>
              </w:tabs>
            </w:pPr>
            <w:r>
              <w:t>Arbetsgrupp</w:t>
            </w:r>
          </w:p>
          <w:p w:rsidR="00A80622" w:rsidRDefault="00A80622" w:rsidP="00795526">
            <w:pPr>
              <w:tabs>
                <w:tab w:val="clear" w:pos="3969"/>
              </w:tabs>
            </w:pPr>
          </w:p>
          <w:p w:rsidR="00AE7688" w:rsidRDefault="00AE7688" w:rsidP="00795526">
            <w:pPr>
              <w:tabs>
                <w:tab w:val="clear" w:pos="3969"/>
              </w:tabs>
            </w:pPr>
          </w:p>
          <w:p w:rsidR="00A80622" w:rsidRDefault="00A80622" w:rsidP="00795526">
            <w:pPr>
              <w:tabs>
                <w:tab w:val="clear" w:pos="3969"/>
              </w:tabs>
            </w:pPr>
          </w:p>
        </w:tc>
        <w:tc>
          <w:tcPr>
            <w:tcW w:w="1993" w:type="dxa"/>
            <w:shd w:val="clear" w:color="auto" w:fill="auto"/>
          </w:tcPr>
          <w:p w:rsidR="00795526" w:rsidRDefault="00A80622" w:rsidP="00795526">
            <w:pPr>
              <w:tabs>
                <w:tab w:val="clear" w:pos="3969"/>
              </w:tabs>
            </w:pPr>
            <w:r>
              <w:t>40%</w:t>
            </w:r>
          </w:p>
          <w:p w:rsidR="00A80622" w:rsidRDefault="00A80622" w:rsidP="00795526">
            <w:pPr>
              <w:tabs>
                <w:tab w:val="clear" w:pos="3969"/>
              </w:tabs>
            </w:pPr>
          </w:p>
          <w:p w:rsidR="00AE7688" w:rsidRDefault="00AE7688" w:rsidP="00795526">
            <w:pPr>
              <w:tabs>
                <w:tab w:val="clear" w:pos="3969"/>
              </w:tabs>
            </w:pPr>
          </w:p>
          <w:p w:rsidR="00A80622" w:rsidRDefault="00A80622" w:rsidP="00795526">
            <w:pPr>
              <w:tabs>
                <w:tab w:val="clear" w:pos="3969"/>
              </w:tabs>
            </w:pPr>
          </w:p>
        </w:tc>
        <w:tc>
          <w:tcPr>
            <w:tcW w:w="2647" w:type="dxa"/>
            <w:shd w:val="clear" w:color="auto" w:fill="auto"/>
          </w:tcPr>
          <w:p w:rsidR="00795526" w:rsidRDefault="00A80622" w:rsidP="00795526">
            <w:pPr>
              <w:tabs>
                <w:tab w:val="clear" w:pos="3969"/>
              </w:tabs>
            </w:pPr>
            <w:r>
              <w:t>Socialpedagog</w:t>
            </w:r>
          </w:p>
          <w:p w:rsidR="00A80622" w:rsidRDefault="00A80622" w:rsidP="00795526">
            <w:pPr>
              <w:tabs>
                <w:tab w:val="clear" w:pos="3969"/>
              </w:tabs>
            </w:pPr>
          </w:p>
          <w:p w:rsidR="00AE7688" w:rsidRDefault="00AE7688" w:rsidP="00795526">
            <w:pPr>
              <w:tabs>
                <w:tab w:val="clear" w:pos="3969"/>
              </w:tabs>
            </w:pPr>
          </w:p>
          <w:p w:rsidR="00A80622" w:rsidRDefault="00A80622" w:rsidP="00795526">
            <w:pPr>
              <w:tabs>
                <w:tab w:val="clear" w:pos="3969"/>
              </w:tabs>
            </w:pPr>
          </w:p>
        </w:tc>
      </w:tr>
      <w:tr w:rsidR="00AE7688" w:rsidTr="00E8759C">
        <w:trPr>
          <w:trHeight w:val="1034"/>
        </w:trPr>
        <w:tc>
          <w:tcPr>
            <w:tcW w:w="1703" w:type="dxa"/>
          </w:tcPr>
          <w:p w:rsidR="00AE7688" w:rsidRDefault="00AE7688" w:rsidP="00795526">
            <w:r>
              <w:t xml:space="preserve">(Viktor Holm) </w:t>
            </w:r>
            <w:r w:rsidRPr="00F61D7C">
              <w:rPr>
                <w:color w:val="C0504D" w:themeColor="accent2"/>
              </w:rPr>
              <w:t>(2021)</w:t>
            </w:r>
          </w:p>
        </w:tc>
        <w:tc>
          <w:tcPr>
            <w:tcW w:w="1850" w:type="dxa"/>
            <w:shd w:val="clear" w:color="auto" w:fill="auto"/>
          </w:tcPr>
          <w:p w:rsidR="00AE7688" w:rsidRDefault="00AE7688" w:rsidP="00795526">
            <w:pPr>
              <w:tabs>
                <w:tab w:val="clear" w:pos="3969"/>
              </w:tabs>
            </w:pPr>
            <w:r>
              <w:t>(Arbetsgrupp)</w:t>
            </w:r>
          </w:p>
        </w:tc>
        <w:tc>
          <w:tcPr>
            <w:tcW w:w="1993" w:type="dxa"/>
            <w:shd w:val="clear" w:color="auto" w:fill="auto"/>
          </w:tcPr>
          <w:p w:rsidR="00AE7688" w:rsidRDefault="00AE7688" w:rsidP="00795526">
            <w:pPr>
              <w:tabs>
                <w:tab w:val="clear" w:pos="3969"/>
              </w:tabs>
            </w:pPr>
            <w:r>
              <w:t>(40%)</w:t>
            </w:r>
          </w:p>
        </w:tc>
        <w:tc>
          <w:tcPr>
            <w:tcW w:w="2647" w:type="dxa"/>
            <w:shd w:val="clear" w:color="auto" w:fill="auto"/>
          </w:tcPr>
          <w:p w:rsidR="00AE7688" w:rsidRDefault="00AE7688" w:rsidP="00795526">
            <w:pPr>
              <w:tabs>
                <w:tab w:val="clear" w:pos="3969"/>
              </w:tabs>
            </w:pPr>
            <w:r>
              <w:t>(Socialrådgivare)</w:t>
            </w:r>
          </w:p>
        </w:tc>
      </w:tr>
    </w:tbl>
    <w:p w:rsidR="00795526" w:rsidRDefault="00795526" w:rsidP="00986C02"/>
    <w:p w:rsidR="00C67A6B" w:rsidRDefault="00E8759C" w:rsidP="00986C02">
      <w:pPr>
        <w:rPr>
          <w:color w:val="000000"/>
        </w:rPr>
      </w:pPr>
      <w:r w:rsidRPr="00E8759C">
        <w:rPr>
          <w:color w:val="000000"/>
        </w:rPr>
        <w:t xml:space="preserve">Projektet har under hela perioden varit förankrat hos </w:t>
      </w:r>
      <w:r>
        <w:rPr>
          <w:color w:val="000000"/>
        </w:rPr>
        <w:t xml:space="preserve">Kommunledningen via styrgrupp. Styrgruppen har haft </w:t>
      </w:r>
      <w:r w:rsidRPr="00E8759C">
        <w:rPr>
          <w:color w:val="000000"/>
        </w:rPr>
        <w:t>kontinuerliga uppföljningar</w:t>
      </w:r>
      <w:r>
        <w:rPr>
          <w:color w:val="000000"/>
        </w:rPr>
        <w:t xml:space="preserve"> tillsammans med representanter från Samordningsförbundet Skåne Nordost samt Projekt utvärderare.</w:t>
      </w:r>
    </w:p>
    <w:p w:rsidR="00291F19" w:rsidRDefault="00291F19" w:rsidP="00986C02">
      <w:pPr>
        <w:rPr>
          <w:color w:val="000000"/>
        </w:rPr>
      </w:pPr>
    </w:p>
    <w:p w:rsidR="00291F19" w:rsidRDefault="00A848C4" w:rsidP="00986C02">
      <w:pPr>
        <w:rPr>
          <w:color w:val="000000"/>
        </w:rPr>
      </w:pPr>
      <w:r>
        <w:rPr>
          <w:color w:val="000000"/>
        </w:rPr>
        <w:t>Projektet Göinge Ung</w:t>
      </w:r>
      <w:r w:rsidR="007718FD">
        <w:rPr>
          <w:color w:val="000000"/>
        </w:rPr>
        <w:t xml:space="preserve"> </w:t>
      </w:r>
      <w:r>
        <w:rPr>
          <w:color w:val="000000"/>
        </w:rPr>
        <w:t>- Samtal för Unga Vuxna har riktats till ungdomar boende i Östra Göinge Kommun som är mellan 18</w:t>
      </w:r>
      <w:r w:rsidR="007718FD">
        <w:rPr>
          <w:color w:val="000000"/>
        </w:rPr>
        <w:t xml:space="preserve"> </w:t>
      </w:r>
      <w:r>
        <w:rPr>
          <w:color w:val="000000"/>
        </w:rPr>
        <w:t>-</w:t>
      </w:r>
      <w:r w:rsidR="007718FD">
        <w:rPr>
          <w:color w:val="000000"/>
        </w:rPr>
        <w:t xml:space="preserve"> </w:t>
      </w:r>
      <w:r>
        <w:rPr>
          <w:color w:val="000000"/>
        </w:rPr>
        <w:t xml:space="preserve">29 år. Från början i projektet anvisades ungdomarna från Ekonomiskt bistånd i kommunen samt från Arbetsförmedlingen. Dock såg vi under projektets gång att det fanns fler ungdomar som var utan både ekonomiskt bistånd och ej inskrivna på Arbetsförmedlingen varvid vi valde att utvidga och även få ungdomar anvisade från </w:t>
      </w:r>
      <w:r w:rsidR="007718FD">
        <w:rPr>
          <w:color w:val="000000"/>
        </w:rPr>
        <w:t>G</w:t>
      </w:r>
      <w:r>
        <w:rPr>
          <w:color w:val="000000"/>
        </w:rPr>
        <w:t xml:space="preserve">öinge Utbildningscenter, vården, </w:t>
      </w:r>
      <w:proofErr w:type="spellStart"/>
      <w:r>
        <w:rPr>
          <w:color w:val="000000"/>
        </w:rPr>
        <w:t>Ame</w:t>
      </w:r>
      <w:proofErr w:type="spellEnd"/>
      <w:r>
        <w:rPr>
          <w:color w:val="000000"/>
        </w:rPr>
        <w:t xml:space="preserve"> samt att arbeta uppsökande. Detta handlade om ungdomar som exempelvis varit så kallade ”hemmasittare” eller levt utanför samhället. </w:t>
      </w:r>
    </w:p>
    <w:p w:rsidR="00105A03" w:rsidRDefault="00105A03" w:rsidP="00986C02">
      <w:pPr>
        <w:rPr>
          <w:color w:val="000000"/>
        </w:rPr>
      </w:pPr>
    </w:p>
    <w:p w:rsidR="00A848C4" w:rsidRDefault="00A848C4" w:rsidP="00986C02">
      <w:pPr>
        <w:rPr>
          <w:color w:val="000000"/>
        </w:rPr>
      </w:pPr>
      <w:r>
        <w:rPr>
          <w:color w:val="000000"/>
        </w:rPr>
        <w:t xml:space="preserve">Insatsen startades av anledningen att hitta dessa ungdomar och stötta dem på väg mot arbete eller studier då ungdomsarbetslösheten i kommunen var hög. Det hade även tittats på andelen ungdomar som gått ut skolan utan fullständiga betyg och även dessa ville projektet fånga för att motivera och stötta till ett självständigt och fungerande vuxenliv. </w:t>
      </w:r>
    </w:p>
    <w:p w:rsidR="00105A03" w:rsidRDefault="00105A03" w:rsidP="00986C02">
      <w:pPr>
        <w:rPr>
          <w:color w:val="000000"/>
        </w:rPr>
      </w:pPr>
    </w:p>
    <w:p w:rsidR="00A848C4" w:rsidRDefault="00A848C4" w:rsidP="00986C02">
      <w:pPr>
        <w:rPr>
          <w:color w:val="000000"/>
        </w:rPr>
      </w:pPr>
      <w:r>
        <w:rPr>
          <w:color w:val="000000"/>
        </w:rPr>
        <w:t>Med insatsen hoppades projektet på att hitta dessa ungdomar och kunna motivera dem att påbörja eller slutföra studier eller att stötta mot arbete</w:t>
      </w:r>
      <w:r w:rsidR="007718FD">
        <w:rPr>
          <w:color w:val="000000"/>
        </w:rPr>
        <w:t xml:space="preserve"> för att unga vuxna på så sätt ska kunna hitta sin väg mot ett självständigt och fungerande vuxenliv.</w:t>
      </w:r>
    </w:p>
    <w:p w:rsidR="00155C6B" w:rsidRDefault="00155C6B" w:rsidP="00986C02"/>
    <w:p w:rsidR="00155C6B" w:rsidRPr="00E8759C" w:rsidRDefault="00155C6B" w:rsidP="00986C02"/>
    <w:p w:rsidR="00E803D5" w:rsidRDefault="00E803D5" w:rsidP="00E803D5">
      <w:pPr>
        <w:pStyle w:val="Rubrik1"/>
      </w:pPr>
      <w:r>
        <w:lastRenderedPageBreak/>
        <w:t>Genomförande och resultat</w:t>
      </w:r>
    </w:p>
    <w:p w:rsidR="001C4492" w:rsidRDefault="006A11DB" w:rsidP="001C4492">
      <w:r>
        <w:t>Med hjälp av samarbetspartners som kommunens båda vårdcentraler, Arbetsförmedlingen och enheter inom Arbete och Utbildning ville Östra Göinge Kommun prova nya arbetssätt för att kunna stötta ungdomar mot ett fungerande vuxenliv</w:t>
      </w:r>
      <w:r w:rsidR="004E0893">
        <w:t xml:space="preserve">. </w:t>
      </w:r>
    </w:p>
    <w:p w:rsidR="004E0893" w:rsidRDefault="00FD2C3E" w:rsidP="001C4492">
      <w:r>
        <w:t>Göinge Ung</w:t>
      </w:r>
      <w:r w:rsidR="0031602E">
        <w:t xml:space="preserve"> har </w:t>
      </w:r>
      <w:r w:rsidR="004E0893">
        <w:t>arbeta</w:t>
      </w:r>
      <w:r w:rsidR="0031602E">
        <w:t>t</w:t>
      </w:r>
      <w:r w:rsidR="004E0893">
        <w:t xml:space="preserve"> utifrån Motiverande samtal i enskilda samtal och i grupp. </w:t>
      </w:r>
      <w:r w:rsidR="007E3BC7">
        <w:t xml:space="preserve">Vi pratar kring vad du som </w:t>
      </w:r>
      <w:r w:rsidR="00CE62FC">
        <w:t xml:space="preserve">individ kan förvänta dig av samhället och vad samhället förväntar sig av dig. Samtalet har varit ett av våra viktigaste verktyg för att skapa ett förtroende och trygghet. </w:t>
      </w:r>
      <w:r w:rsidR="004E0893">
        <w:t>Göinge Ung tog även inspiration av tidigare projekt i kommunen (Hela Familjen) där de arbetade ”hands on”</w:t>
      </w:r>
      <w:r w:rsidR="00F5704F">
        <w:t xml:space="preserve"> dvs </w:t>
      </w:r>
      <w:r w:rsidR="00493B17">
        <w:t xml:space="preserve">projektmedarbetarna </w:t>
      </w:r>
      <w:r w:rsidR="005266BE">
        <w:t>har möjlighet att följa/ stötta projektdeltagarna i kontakt med olika myndigheter och samverkanspartners beroende på deltagares individuella behov.</w:t>
      </w:r>
    </w:p>
    <w:p w:rsidR="0031602E" w:rsidRPr="001C4492" w:rsidRDefault="0031602E" w:rsidP="001C4492">
      <w:r>
        <w:t>OCN- valideringsverktyg var också en av aktiviteterna i projektet där deltagarna kunde få möjlighet att valideras i generella kompetenser och färdigheter utifrån arbetsmarknadens behov.</w:t>
      </w:r>
    </w:p>
    <w:p w:rsidR="001C4492" w:rsidRPr="004518F9" w:rsidRDefault="001C4492" w:rsidP="001C4492">
      <w:pPr>
        <w:pStyle w:val="Rubrik2"/>
      </w:pPr>
      <w:r>
        <w:t>Aktiviteter</w:t>
      </w:r>
    </w:p>
    <w:p w:rsidR="00E13E30" w:rsidRDefault="00CE62FC" w:rsidP="00E13E30">
      <w:r>
        <w:t>Göinge Ung har arbetat i samtalsgrupper</w:t>
      </w:r>
      <w:r w:rsidR="00E13E30">
        <w:t xml:space="preserve"> och med individuella samtal för att jobba för att deltagarna ska kunna bli självständiga och fatta egna beslut som påverkar deras liv.</w:t>
      </w:r>
    </w:p>
    <w:p w:rsidR="00E13E30" w:rsidRDefault="00E13E30" w:rsidP="00E13E30"/>
    <w:p w:rsidR="00964919" w:rsidRDefault="00E13E30" w:rsidP="00E13E30">
      <w:r>
        <w:t>F</w:t>
      </w:r>
      <w:r w:rsidR="00CE62FC">
        <w:t xml:space="preserve">rån början träffades </w:t>
      </w:r>
      <w:r>
        <w:t xml:space="preserve">grupperna </w:t>
      </w:r>
      <w:r w:rsidR="00CE62FC">
        <w:t xml:space="preserve">under 12 tillfällen om 2 timmar 2 dagar i veckan. Varje tillfälle har haft ett framtaget syfte och bestämda samtalsämne. Viktigt har varit att miljön i gruppen ska vara tillåtande och förtroendeingivande för att få deltagarna att känna sig trygga. </w:t>
      </w:r>
    </w:p>
    <w:p w:rsidR="00E803D5" w:rsidRDefault="00964919" w:rsidP="00E803D5">
      <w:r>
        <w:t>Metoden i gruppaktiviteter</w:t>
      </w:r>
      <w:r w:rsidR="00E13E30">
        <w:t>na</w:t>
      </w:r>
      <w:r>
        <w:t xml:space="preserve"> har utgått från Motiverande samtal som ett förhållningssätt. Motiverande samtal handlar om att försöka förstå genom ett empatiskt och reflekterande lyssnande. Som samtalsledare ska du inte argumentera när deltagaren inte ser någon anledning till förändring utan istället undersöka varför. Det handlar om att stärka deltagarens tro på sin förmåga till förändring.</w:t>
      </w:r>
    </w:p>
    <w:p w:rsidR="005E2F88" w:rsidRDefault="005E2F88" w:rsidP="00E803D5">
      <w:r>
        <w:t xml:space="preserve">Ämnen som vi tagit upp i grupperna finns i </w:t>
      </w:r>
      <w:r w:rsidRPr="000E215D">
        <w:rPr>
          <w:b/>
          <w:bCs/>
        </w:rPr>
        <w:t>Bilaga 1</w:t>
      </w:r>
      <w:r>
        <w:t>. ”Metodbeskrivning”</w:t>
      </w:r>
      <w:r w:rsidR="002E4D79">
        <w:t>.</w:t>
      </w:r>
    </w:p>
    <w:p w:rsidR="002E4D79" w:rsidRDefault="002E4D79" w:rsidP="00E803D5"/>
    <w:p w:rsidR="002E4D79" w:rsidRDefault="002E4D79" w:rsidP="00E803D5">
      <w:r>
        <w:t xml:space="preserve">Grupperna har under tiden utvecklats och den sista gruppen innefattade 12 tillfällen om 1,5 timmar 2 dagar i veckan. </w:t>
      </w:r>
    </w:p>
    <w:p w:rsidR="002E4D79" w:rsidRDefault="002E4D79" w:rsidP="00E803D5">
      <w:r>
        <w:t xml:space="preserve">Vi har upparbetat ett samarbete med en Arbetsmarknadsutbildning inom träindustrin dit vi tagit gruppen för studiebesök. Detta utifrån att deltagarna ska få insyn i hur ett studiebesök på en Arbetsmarknadsutbildning går till. Vi har även ett samarbete med Glimåkra Folkhögskola där vi gjort studiebesök med syfte att visa på alternativa utbildningar. </w:t>
      </w:r>
    </w:p>
    <w:p w:rsidR="002E4D79" w:rsidRDefault="002E4D79" w:rsidP="00E803D5">
      <w:r>
        <w:t xml:space="preserve">Till gruppträffarna har även kommunens enhet för Ekonomiskt bistånd kommit och pratat om hur Ekonomiskt bistånd fungerar. Även representant från kommunens vårdcentraler har varit i grupp för att prata om hälsa och psykisk ohälsa. </w:t>
      </w:r>
      <w:r w:rsidR="00D4011C">
        <w:t>Studie och Yrkesvägledare har kommit till grupp för att prata om olika möjligheter till arbete och utbildning.</w:t>
      </w:r>
    </w:p>
    <w:p w:rsidR="005E2F88" w:rsidRDefault="005E2F88" w:rsidP="00E803D5"/>
    <w:p w:rsidR="00964919" w:rsidRDefault="005E2F88" w:rsidP="00E803D5">
      <w:r>
        <w:t>D</w:t>
      </w:r>
      <w:r w:rsidR="003B0492">
        <w:t xml:space="preserve">e individuella samtalen har </w:t>
      </w:r>
      <w:r>
        <w:t>även de utgått från Motiverande samtal för att starta en förändringsprocess hos deltagaren och stärka tron på sin förmåga till förändring.</w:t>
      </w:r>
    </w:p>
    <w:p w:rsidR="00F250A1" w:rsidRDefault="004A48D6" w:rsidP="00F250A1">
      <w:r>
        <w:lastRenderedPageBreak/>
        <w:t xml:space="preserve">Under processens gång har de individuella samtalen även kommit att bli </w:t>
      </w:r>
      <w:r w:rsidR="00C20AD6">
        <w:t xml:space="preserve">samtal för stöd för att navigera rätt bland myndigheter och vad man som individ behöver göra för att få ta del av samhällets </w:t>
      </w:r>
      <w:r w:rsidR="00E13E30">
        <w:t>utbud.</w:t>
      </w:r>
    </w:p>
    <w:p w:rsidR="004A48D6" w:rsidRDefault="002E4D79" w:rsidP="00F250A1">
      <w:r>
        <w:t xml:space="preserve"> </w:t>
      </w:r>
      <w:r w:rsidR="002A27A9">
        <w:t>Det vi har pratat om i grupp har vi kunnat ta individuellt i samtal och då vara</w:t>
      </w:r>
      <w:r>
        <w:t xml:space="preserve"> behjälpliga i kontakter med olika myndigheter så som Migrationsverket, Försäkringskassa, Arbetsförmedling, Skatteverket och Pensionsmyndighet.</w:t>
      </w:r>
      <w:r w:rsidR="002A27A9">
        <w:t xml:space="preserve"> Vi har även följt deltagare för trepartssamtal hos läkare, Försäkringskassans handläggare, Arbetsförmedlingens handläggare, till Maria Skåne vid drogproblematik eller till kommunens Individ och familjesupport (Öppenvård). </w:t>
      </w:r>
    </w:p>
    <w:p w:rsidR="002A27A9" w:rsidRDefault="002A27A9" w:rsidP="00E803D5">
      <w:r>
        <w:t>Vi har varit ett stöd för ungdomarna för att de ska kunna skapa en riktning för sin framtida försörjning.</w:t>
      </w:r>
    </w:p>
    <w:p w:rsidR="00E13E30" w:rsidRDefault="00E13E30" w:rsidP="00E803D5"/>
    <w:p w:rsidR="005E2F88" w:rsidRPr="004518F9" w:rsidRDefault="005E2F88" w:rsidP="005E2F88">
      <w:pPr>
        <w:pStyle w:val="Rubrik2"/>
      </w:pPr>
      <w:r>
        <w:t>Måluppfyllelse</w:t>
      </w:r>
    </w:p>
    <w:p w:rsidR="00986C02" w:rsidRDefault="00814AD3" w:rsidP="00986C02">
      <w:r>
        <w:t>När vi tittar på insatsmålen i ”Ansökan om medel” och Målsättning i Projektplanen skiljer de sig åt. Vi väljer att utgå från Projektplanen där målen var som följer:</w:t>
      </w:r>
    </w:p>
    <w:p w:rsidR="00F62485" w:rsidRDefault="00F62485" w:rsidP="00986C02"/>
    <w:p w:rsidR="00814AD3" w:rsidRPr="00DD389D" w:rsidRDefault="00814AD3" w:rsidP="00814AD3">
      <w:pPr>
        <w:pStyle w:val="Liststycke"/>
        <w:numPr>
          <w:ilvl w:val="0"/>
          <w:numId w:val="27"/>
        </w:numPr>
        <w:tabs>
          <w:tab w:val="clear" w:pos="3969"/>
        </w:tabs>
        <w:spacing w:after="160" w:line="259" w:lineRule="auto"/>
        <w:rPr>
          <w:b/>
          <w:bCs/>
        </w:rPr>
      </w:pPr>
      <w:r>
        <w:t>40 ungdomar har motiverats och rustats för att förstå arbetsmarknaden och studievägar till arbete bättre</w:t>
      </w:r>
    </w:p>
    <w:p w:rsidR="00814AD3" w:rsidRPr="00DD389D" w:rsidRDefault="00814AD3" w:rsidP="00814AD3">
      <w:pPr>
        <w:pStyle w:val="Liststycke"/>
        <w:numPr>
          <w:ilvl w:val="0"/>
          <w:numId w:val="27"/>
        </w:numPr>
        <w:tabs>
          <w:tab w:val="clear" w:pos="3969"/>
        </w:tabs>
        <w:spacing w:after="160" w:line="259" w:lineRule="auto"/>
        <w:rPr>
          <w:b/>
          <w:bCs/>
        </w:rPr>
      </w:pPr>
      <w:r>
        <w:t>20 deltagare har gått vidare till AME</w:t>
      </w:r>
    </w:p>
    <w:p w:rsidR="00814AD3" w:rsidRPr="00DD389D" w:rsidRDefault="00814AD3" w:rsidP="00814AD3">
      <w:pPr>
        <w:pStyle w:val="Liststycke"/>
        <w:numPr>
          <w:ilvl w:val="0"/>
          <w:numId w:val="27"/>
        </w:numPr>
        <w:tabs>
          <w:tab w:val="clear" w:pos="3969"/>
        </w:tabs>
        <w:spacing w:after="160" w:line="259" w:lineRule="auto"/>
        <w:rPr>
          <w:b/>
          <w:bCs/>
        </w:rPr>
      </w:pPr>
      <w:r>
        <w:t>Ungdomar i projektet förstår kraven för försörjningsstöd</w:t>
      </w:r>
    </w:p>
    <w:p w:rsidR="00814AD3" w:rsidRPr="00DD389D" w:rsidRDefault="00814AD3" w:rsidP="00814AD3">
      <w:pPr>
        <w:pStyle w:val="Liststycke"/>
        <w:numPr>
          <w:ilvl w:val="0"/>
          <w:numId w:val="27"/>
        </w:numPr>
        <w:tabs>
          <w:tab w:val="clear" w:pos="3969"/>
        </w:tabs>
        <w:spacing w:after="160" w:line="259" w:lineRule="auto"/>
        <w:rPr>
          <w:b/>
          <w:bCs/>
        </w:rPr>
      </w:pPr>
      <w:r>
        <w:t>Uppskattar 5 grupper med 8 deltagare i varje</w:t>
      </w:r>
    </w:p>
    <w:p w:rsidR="00814AD3" w:rsidRPr="00DD389D" w:rsidRDefault="00814AD3" w:rsidP="00814AD3">
      <w:pPr>
        <w:pStyle w:val="Liststycke"/>
        <w:numPr>
          <w:ilvl w:val="0"/>
          <w:numId w:val="27"/>
        </w:numPr>
        <w:tabs>
          <w:tab w:val="clear" w:pos="3969"/>
        </w:tabs>
        <w:spacing w:after="160" w:line="259" w:lineRule="auto"/>
        <w:rPr>
          <w:b/>
          <w:bCs/>
        </w:rPr>
      </w:pPr>
      <w:r>
        <w:t>Enskilda samtal uppskattas till 20 deltagare</w:t>
      </w:r>
    </w:p>
    <w:p w:rsidR="00814AD3" w:rsidRPr="00DD389D" w:rsidRDefault="00814AD3" w:rsidP="00814AD3">
      <w:pPr>
        <w:pStyle w:val="Liststycke"/>
        <w:numPr>
          <w:ilvl w:val="0"/>
          <w:numId w:val="27"/>
        </w:numPr>
        <w:tabs>
          <w:tab w:val="clear" w:pos="3969"/>
        </w:tabs>
        <w:spacing w:after="160" w:line="259" w:lineRule="auto"/>
        <w:rPr>
          <w:b/>
          <w:bCs/>
        </w:rPr>
      </w:pPr>
      <w:r>
        <w:t>15 uppskattas ha fått vårdkontakt</w:t>
      </w:r>
    </w:p>
    <w:p w:rsidR="00814AD3" w:rsidRPr="00DD389D" w:rsidRDefault="00814AD3" w:rsidP="00814AD3">
      <w:pPr>
        <w:pStyle w:val="Liststycke"/>
        <w:numPr>
          <w:ilvl w:val="0"/>
          <w:numId w:val="27"/>
        </w:numPr>
        <w:tabs>
          <w:tab w:val="clear" w:pos="3969"/>
        </w:tabs>
        <w:spacing w:after="160" w:line="259" w:lineRule="auto"/>
        <w:rPr>
          <w:b/>
          <w:bCs/>
        </w:rPr>
      </w:pPr>
      <w:r>
        <w:t>Deltagare ska få information av SYV</w:t>
      </w:r>
    </w:p>
    <w:p w:rsidR="00814AD3" w:rsidRDefault="00814AD3" w:rsidP="00814AD3">
      <w:pPr>
        <w:pStyle w:val="Liststycke"/>
        <w:numPr>
          <w:ilvl w:val="0"/>
          <w:numId w:val="27"/>
        </w:numPr>
        <w:tabs>
          <w:tab w:val="clear" w:pos="3969"/>
        </w:tabs>
        <w:spacing w:after="160" w:line="259" w:lineRule="auto"/>
      </w:pPr>
      <w:r w:rsidRPr="00DD389D">
        <w:t>Gruppdeltagare ska genomgå Basutbildning</w:t>
      </w:r>
      <w:r>
        <w:t xml:space="preserve"> (Var från början valideringsverktyget OCN)</w:t>
      </w:r>
    </w:p>
    <w:p w:rsidR="00AD179D" w:rsidRDefault="00814AD3" w:rsidP="00AD179D">
      <w:pPr>
        <w:tabs>
          <w:tab w:val="clear" w:pos="3969"/>
        </w:tabs>
        <w:spacing w:after="160" w:line="259" w:lineRule="auto"/>
      </w:pPr>
      <w:r>
        <w:t xml:space="preserve">Under projektets tid har 68 ungdomar varit i kontakt med Göinge Ung. Några under längre tid, </w:t>
      </w:r>
      <w:r w:rsidR="00AD179D">
        <w:t>andra</w:t>
      </w:r>
      <w:r>
        <w:t xml:space="preserve"> endast </w:t>
      </w:r>
      <w:r w:rsidR="00AD179D">
        <w:t xml:space="preserve">under </w:t>
      </w:r>
      <w:r>
        <w:t>en eller ett par tillfällen</w:t>
      </w:r>
      <w:r w:rsidR="00B94D11">
        <w:t xml:space="preserve"> och någon har endast haft kontakt via telefon men aldrig kommit till Göinge Ung.</w:t>
      </w:r>
      <w:r w:rsidR="00AD179D">
        <w:t xml:space="preserve"> Av dessa 68 var 52 män och 16 kvinnor. </w:t>
      </w:r>
    </w:p>
    <w:p w:rsidR="00AD179D" w:rsidRDefault="00AD179D" w:rsidP="00AD179D">
      <w:pPr>
        <w:tabs>
          <w:tab w:val="clear" w:pos="3969"/>
        </w:tabs>
        <w:spacing w:after="160" w:line="259" w:lineRule="auto"/>
      </w:pPr>
      <w:r>
        <w:t xml:space="preserve">43 ungdomar har deltagit i gruppverksamhet och har då fått möjlighet att få mer förståelse för arbetsmarknad, studier, genomgå basutbildning samt förstå kraven för försörjningsstöd. </w:t>
      </w:r>
      <w:r w:rsidR="00B94D11">
        <w:t xml:space="preserve">Det har under tiden för projektet varit 7 grupper med mellan </w:t>
      </w:r>
      <w:proofErr w:type="gramStart"/>
      <w:r w:rsidR="00B94D11">
        <w:t>4-8</w:t>
      </w:r>
      <w:proofErr w:type="gramEnd"/>
      <w:r w:rsidR="00B94D11">
        <w:t xml:space="preserve"> deltagare i varje grupp. </w:t>
      </w:r>
      <w:r>
        <w:t>Dock har inte alla 43 varit närvarande vid varje grupptillfälle och då missat en del av informationen i grupp vilket de istället har kunnat få i individuella samtal.</w:t>
      </w:r>
    </w:p>
    <w:p w:rsidR="004C1A75" w:rsidRDefault="004C1A75" w:rsidP="00AD179D">
      <w:pPr>
        <w:tabs>
          <w:tab w:val="clear" w:pos="3969"/>
        </w:tabs>
        <w:spacing w:after="160" w:line="259" w:lineRule="auto"/>
      </w:pPr>
      <w:r>
        <w:t>25 ungdomar har haft endast individuella samtal utifrån olika anledningar. Exempelvis upplever deltagaren att hen inte kan vara i grupp.</w:t>
      </w:r>
    </w:p>
    <w:p w:rsidR="00B94D11" w:rsidRDefault="00B94D11" w:rsidP="00AD179D">
      <w:pPr>
        <w:tabs>
          <w:tab w:val="clear" w:pos="3969"/>
        </w:tabs>
        <w:spacing w:after="160" w:line="259" w:lineRule="auto"/>
      </w:pPr>
      <w:r>
        <w:t xml:space="preserve">28 av deltagarna har kunnat gå vidare till AME för exempelvis ut matchning mot arbete. </w:t>
      </w:r>
    </w:p>
    <w:p w:rsidR="00B94D11" w:rsidRDefault="00B94D11" w:rsidP="00AD179D">
      <w:pPr>
        <w:tabs>
          <w:tab w:val="clear" w:pos="3969"/>
        </w:tabs>
        <w:spacing w:after="160" w:line="259" w:lineRule="auto"/>
      </w:pPr>
      <w:r>
        <w:t xml:space="preserve">13 deltagare har motiverats till att få stöttning i kontakt mot vården. </w:t>
      </w:r>
    </w:p>
    <w:p w:rsidR="00B94D11" w:rsidRDefault="00B94D11" w:rsidP="00AD179D">
      <w:pPr>
        <w:tabs>
          <w:tab w:val="clear" w:pos="3969"/>
        </w:tabs>
        <w:spacing w:after="160" w:line="259" w:lineRule="auto"/>
      </w:pPr>
      <w:r>
        <w:lastRenderedPageBreak/>
        <w:t>Vi hade under projektets början 6 inskrivna i OCN validering. Dock var det endast 1 av dessa som utförde hela valideringen och fick diplom. I samtal med dem som inte genomgick hela valideringen framkom att det var för svårt då det var mycket att läsa och tekniken var svår att klara av. Efter det tog vi därför beslutet att i grupperna gå igenom ”</w:t>
      </w:r>
      <w:proofErr w:type="gramStart"/>
      <w:r>
        <w:t>Bas programmet</w:t>
      </w:r>
      <w:proofErr w:type="gramEnd"/>
      <w:r>
        <w:t xml:space="preserve">” för att få förståelse för arbetsmarknaden. </w:t>
      </w:r>
    </w:p>
    <w:p w:rsidR="00994760" w:rsidRDefault="00994760" w:rsidP="00AD179D">
      <w:pPr>
        <w:tabs>
          <w:tab w:val="clear" w:pos="3969"/>
        </w:tabs>
        <w:spacing w:after="160" w:line="259" w:lineRule="auto"/>
      </w:pPr>
      <w:r w:rsidRPr="00F62485">
        <w:rPr>
          <w:b/>
          <w:bCs/>
        </w:rPr>
        <w:t>Effektmålen</w:t>
      </w:r>
      <w:r>
        <w:t xml:space="preserve"> som skrevs i projektplanen var som följer:</w:t>
      </w:r>
    </w:p>
    <w:p w:rsidR="00F62485" w:rsidRDefault="00F62485" w:rsidP="00F62485">
      <w:pPr>
        <w:rPr>
          <w:b/>
          <w:bCs/>
        </w:rPr>
      </w:pPr>
      <w:r>
        <w:rPr>
          <w:b/>
          <w:bCs/>
        </w:rPr>
        <w:t>Kortsiktiga effekter/mål:</w:t>
      </w:r>
    </w:p>
    <w:p w:rsidR="00F62485" w:rsidRDefault="00F62485" w:rsidP="00F62485">
      <w:pPr>
        <w:pStyle w:val="Liststycke"/>
        <w:numPr>
          <w:ilvl w:val="0"/>
          <w:numId w:val="28"/>
        </w:numPr>
        <w:tabs>
          <w:tab w:val="clear" w:pos="3969"/>
        </w:tabs>
        <w:spacing w:after="160" w:line="259" w:lineRule="auto"/>
      </w:pPr>
      <w:r>
        <w:t>Fler ungdomar förstår samhällets uppbyggnad och kan därmed ta del av dess insatser för att närma sig studier eller arbete.</w:t>
      </w:r>
    </w:p>
    <w:p w:rsidR="00F62485" w:rsidRDefault="00F62485" w:rsidP="00F62485">
      <w:pPr>
        <w:pStyle w:val="Liststycke"/>
        <w:numPr>
          <w:ilvl w:val="0"/>
          <w:numId w:val="28"/>
        </w:numPr>
        <w:tabs>
          <w:tab w:val="clear" w:pos="3969"/>
        </w:tabs>
        <w:spacing w:after="160" w:line="259" w:lineRule="auto"/>
      </w:pPr>
      <w:r>
        <w:t>Fler ungdomar har stärkts i sin väg mot ett självständigt och fungerande vuxenliv</w:t>
      </w:r>
    </w:p>
    <w:p w:rsidR="00F62485" w:rsidRDefault="00F62485" w:rsidP="00F62485">
      <w:pPr>
        <w:rPr>
          <w:b/>
          <w:bCs/>
        </w:rPr>
      </w:pPr>
      <w:r>
        <w:rPr>
          <w:b/>
          <w:bCs/>
        </w:rPr>
        <w:t>Långsiktiga effekter/ mål:</w:t>
      </w:r>
    </w:p>
    <w:p w:rsidR="00F62485" w:rsidRDefault="00F62485" w:rsidP="00F62485">
      <w:pPr>
        <w:pStyle w:val="Liststycke"/>
        <w:numPr>
          <w:ilvl w:val="0"/>
          <w:numId w:val="29"/>
        </w:numPr>
        <w:tabs>
          <w:tab w:val="clear" w:pos="3969"/>
        </w:tabs>
        <w:spacing w:after="160" w:line="259" w:lineRule="auto"/>
      </w:pPr>
      <w:r>
        <w:t>Minskad ungdomsarbetslöshet</w:t>
      </w:r>
    </w:p>
    <w:p w:rsidR="00F62485" w:rsidRDefault="00F62485" w:rsidP="00F62485">
      <w:pPr>
        <w:pStyle w:val="Liststycke"/>
        <w:numPr>
          <w:ilvl w:val="0"/>
          <w:numId w:val="29"/>
        </w:numPr>
        <w:tabs>
          <w:tab w:val="clear" w:pos="3969"/>
        </w:tabs>
        <w:spacing w:after="160" w:line="259" w:lineRule="auto"/>
      </w:pPr>
      <w:r>
        <w:t>Fler ungdomar som utbildar sig</w:t>
      </w:r>
    </w:p>
    <w:p w:rsidR="00F62485" w:rsidRDefault="00F62485" w:rsidP="00F62485">
      <w:pPr>
        <w:pStyle w:val="Liststycke"/>
        <w:numPr>
          <w:ilvl w:val="0"/>
          <w:numId w:val="29"/>
        </w:numPr>
        <w:tabs>
          <w:tab w:val="clear" w:pos="3969"/>
        </w:tabs>
        <w:spacing w:after="160" w:line="259" w:lineRule="auto"/>
      </w:pPr>
      <w:r>
        <w:t>Kompetensen för arbetsmarknaden i kommunen stärks</w:t>
      </w:r>
    </w:p>
    <w:p w:rsidR="00F62485" w:rsidRDefault="00F62485" w:rsidP="00F62485">
      <w:pPr>
        <w:pStyle w:val="Liststycke"/>
        <w:numPr>
          <w:ilvl w:val="0"/>
          <w:numId w:val="29"/>
        </w:numPr>
        <w:tabs>
          <w:tab w:val="clear" w:pos="3969"/>
        </w:tabs>
        <w:spacing w:after="160" w:line="259" w:lineRule="auto"/>
      </w:pPr>
      <w:r>
        <w:t>En ungdomsplattform har skapats i kommunen.</w:t>
      </w:r>
    </w:p>
    <w:p w:rsidR="00F62485" w:rsidRDefault="00F62485" w:rsidP="00F62485">
      <w:pPr>
        <w:pStyle w:val="Liststycke"/>
        <w:numPr>
          <w:ilvl w:val="0"/>
          <w:numId w:val="29"/>
        </w:numPr>
        <w:tabs>
          <w:tab w:val="clear" w:pos="3969"/>
        </w:tabs>
        <w:spacing w:after="160" w:line="259" w:lineRule="auto"/>
      </w:pPr>
      <w:r>
        <w:t>Fler ungdomar är självförsörjande</w:t>
      </w:r>
    </w:p>
    <w:p w:rsidR="00F62485" w:rsidRDefault="00F62485" w:rsidP="00F62485">
      <w:pPr>
        <w:pStyle w:val="Liststycke"/>
        <w:numPr>
          <w:ilvl w:val="0"/>
          <w:numId w:val="29"/>
        </w:numPr>
        <w:tabs>
          <w:tab w:val="clear" w:pos="3969"/>
        </w:tabs>
        <w:spacing w:after="160" w:line="259" w:lineRule="auto"/>
      </w:pPr>
      <w:r>
        <w:t xml:space="preserve">En hållbar samverkan </w:t>
      </w:r>
    </w:p>
    <w:p w:rsidR="00F62485" w:rsidRDefault="00F62485" w:rsidP="00F62485">
      <w:pPr>
        <w:tabs>
          <w:tab w:val="clear" w:pos="3969"/>
        </w:tabs>
        <w:spacing w:after="160" w:line="259" w:lineRule="auto"/>
      </w:pPr>
      <w:r>
        <w:t xml:space="preserve">De kortsiktiga effektmålen är svåra att mäta. Dock uppfattar vi utifrån vad många av ungdomarna säger att de har stärkts mot självständighet och fått mer förståelse för samhället. De vet dessutom vart de kan vända sig för stöd. </w:t>
      </w:r>
    </w:p>
    <w:p w:rsidR="00F62485" w:rsidRDefault="00F62485" w:rsidP="00F62485">
      <w:pPr>
        <w:tabs>
          <w:tab w:val="clear" w:pos="3969"/>
        </w:tabs>
        <w:spacing w:after="160" w:line="259" w:lineRule="auto"/>
      </w:pPr>
      <w:r>
        <w:t>Här kommer några uttalanden från deltagare:</w:t>
      </w:r>
    </w:p>
    <w:p w:rsidR="00F62485" w:rsidRPr="00BD2A3E" w:rsidRDefault="00F62485" w:rsidP="00BD2A3E">
      <w:pPr>
        <w:pStyle w:val="Liststycke"/>
        <w:numPr>
          <w:ilvl w:val="0"/>
          <w:numId w:val="30"/>
        </w:numPr>
      </w:pPr>
      <w:r>
        <w:t xml:space="preserve">Jag har bara väldigt positiva saker att säga om </w:t>
      </w:r>
      <w:proofErr w:type="spellStart"/>
      <w:r>
        <w:t>göinge</w:t>
      </w:r>
      <w:proofErr w:type="spellEnd"/>
      <w:r>
        <w:t xml:space="preserve"> ung. </w:t>
      </w:r>
      <w:r w:rsidRPr="00BD2A3E">
        <w:rPr>
          <w:color w:val="212121"/>
        </w:rPr>
        <w:t xml:space="preserve">De är extremt hjälpsamma och trevliga mot en som person och de är alltid där för en när man behöver hjälp eller om man mår dåligt. Göinge ung hade också kurser som man kunde vara på som var väldigt bra och informativa, saker som man kanske inte hade så mycket koll på </w:t>
      </w:r>
      <w:proofErr w:type="spellStart"/>
      <w:proofErr w:type="gramStart"/>
      <w:r w:rsidRPr="00BD2A3E">
        <w:rPr>
          <w:color w:val="212121"/>
        </w:rPr>
        <w:t>innan.Jag</w:t>
      </w:r>
      <w:proofErr w:type="spellEnd"/>
      <w:proofErr w:type="gramEnd"/>
      <w:r w:rsidRPr="00BD2A3E">
        <w:rPr>
          <w:color w:val="212121"/>
        </w:rPr>
        <w:t xml:space="preserve"> har Anna som kontaktperson vilket jag är väldigt glad för. Hon har pushat och gett motivation för att man ska komma över tröskeln och mållinjen, och det har </w:t>
      </w:r>
      <w:r w:rsidR="00E24144" w:rsidRPr="00BD2A3E">
        <w:rPr>
          <w:color w:val="212121"/>
        </w:rPr>
        <w:t>uppskattats</w:t>
      </w:r>
      <w:r w:rsidRPr="00BD2A3E">
        <w:rPr>
          <w:color w:val="212121"/>
        </w:rPr>
        <w:t xml:space="preserve"> väldigt mycket. En person som har kommit nära mig och som man även kan höra av sig till när man inte är på topp. Som sagt har Anna varit där för mig i varje steg och är en helt underbar människa som man har fått lära känna. Jag är tacksam för att </w:t>
      </w:r>
      <w:proofErr w:type="spellStart"/>
      <w:r w:rsidRPr="00BD2A3E">
        <w:rPr>
          <w:color w:val="212121"/>
        </w:rPr>
        <w:t>göinge</w:t>
      </w:r>
      <w:proofErr w:type="spellEnd"/>
      <w:r w:rsidRPr="00BD2A3E">
        <w:rPr>
          <w:color w:val="212121"/>
        </w:rPr>
        <w:t xml:space="preserve"> ung har funnits och hjälpt många människor inklusive mig själv. </w:t>
      </w:r>
    </w:p>
    <w:p w:rsidR="00F62485" w:rsidRDefault="00F62485" w:rsidP="00F62485">
      <w:pPr>
        <w:shd w:val="clear" w:color="auto" w:fill="FFFFFF"/>
        <w:rPr>
          <w:color w:val="212121"/>
        </w:rPr>
      </w:pPr>
    </w:p>
    <w:p w:rsidR="00F62485" w:rsidRPr="00F62485" w:rsidRDefault="00F62485" w:rsidP="00F62485">
      <w:pPr>
        <w:pStyle w:val="Liststycke"/>
        <w:numPr>
          <w:ilvl w:val="0"/>
          <w:numId w:val="30"/>
        </w:numPr>
        <w:shd w:val="clear" w:color="auto" w:fill="FFFFFF"/>
        <w:rPr>
          <w:color w:val="212121"/>
        </w:rPr>
      </w:pPr>
      <w:r w:rsidRPr="00F62485">
        <w:rPr>
          <w:color w:val="212121"/>
        </w:rPr>
        <w:t xml:space="preserve">Behandlingen var mycket bra och jag fick mycket hjälp av personen som heter Anna och hon var så </w:t>
      </w:r>
      <w:proofErr w:type="spellStart"/>
      <w:r w:rsidRPr="00F62485">
        <w:rPr>
          <w:color w:val="212121"/>
        </w:rPr>
        <w:t>snäl</w:t>
      </w:r>
      <w:proofErr w:type="spellEnd"/>
      <w:r w:rsidRPr="00F62485">
        <w:rPr>
          <w:color w:val="212121"/>
        </w:rPr>
        <w:t xml:space="preserve"> och </w:t>
      </w:r>
      <w:proofErr w:type="spellStart"/>
      <w:r w:rsidRPr="00F62485">
        <w:rPr>
          <w:color w:val="212121"/>
        </w:rPr>
        <w:t>Sociat</w:t>
      </w:r>
      <w:proofErr w:type="spellEnd"/>
      <w:r w:rsidRPr="00F62485">
        <w:rPr>
          <w:color w:val="212121"/>
        </w:rPr>
        <w:t>, och jag började prata svenska bättre på kursen.</w:t>
      </w:r>
    </w:p>
    <w:p w:rsidR="00F62485" w:rsidRDefault="00F62485" w:rsidP="00F62485">
      <w:pPr>
        <w:shd w:val="clear" w:color="auto" w:fill="FFFFFF"/>
        <w:rPr>
          <w:color w:val="212121"/>
        </w:rPr>
      </w:pPr>
    </w:p>
    <w:p w:rsidR="00F62485" w:rsidRPr="00F62485" w:rsidRDefault="00F62485" w:rsidP="00F62485">
      <w:pPr>
        <w:pStyle w:val="Liststycke"/>
        <w:numPr>
          <w:ilvl w:val="0"/>
          <w:numId w:val="30"/>
        </w:numPr>
        <w:shd w:val="clear" w:color="auto" w:fill="FFFFFF"/>
        <w:rPr>
          <w:color w:val="212121"/>
        </w:rPr>
      </w:pPr>
      <w:r w:rsidRPr="00F62485">
        <w:rPr>
          <w:color w:val="212121"/>
        </w:rPr>
        <w:t>Det var bra för man fick lära sig mycket, diskutera och lära känna nytt folk. Komma ut och träffa folk.</w:t>
      </w:r>
    </w:p>
    <w:p w:rsidR="00F62485" w:rsidRDefault="00F62485" w:rsidP="00F62485">
      <w:pPr>
        <w:shd w:val="clear" w:color="auto" w:fill="FFFFFF"/>
        <w:rPr>
          <w:color w:val="212121"/>
        </w:rPr>
      </w:pPr>
    </w:p>
    <w:p w:rsidR="00F62485" w:rsidRDefault="00F62485" w:rsidP="00F62485">
      <w:pPr>
        <w:pStyle w:val="Liststycke"/>
        <w:numPr>
          <w:ilvl w:val="0"/>
          <w:numId w:val="30"/>
        </w:numPr>
        <w:shd w:val="clear" w:color="auto" w:fill="FFFFFF"/>
        <w:rPr>
          <w:color w:val="212121"/>
        </w:rPr>
      </w:pPr>
      <w:r w:rsidRPr="00F62485">
        <w:rPr>
          <w:color w:val="212121"/>
        </w:rPr>
        <w:lastRenderedPageBreak/>
        <w:t xml:space="preserve">Det jag tycker varit bra är att man får bra hjälp om de är något man undrar över tex med hur det fungerar att </w:t>
      </w:r>
      <w:proofErr w:type="spellStart"/>
      <w:r w:rsidRPr="00F62485">
        <w:rPr>
          <w:color w:val="212121"/>
        </w:rPr>
        <w:t>aktivitetsrapportera</w:t>
      </w:r>
      <w:proofErr w:type="spellEnd"/>
      <w:r w:rsidRPr="00F62485">
        <w:rPr>
          <w:color w:val="212121"/>
        </w:rPr>
        <w:t xml:space="preserve">. Det är också bra att man får lära sig hur man ska skriva sitt CV och personliga brev så man vet hur det ska se ut och vad det ska innehålla för det kan vara rätt så svårt att få till om man inte gjort det innan. Det har även varit intressant med </w:t>
      </w:r>
      <w:proofErr w:type="spellStart"/>
      <w:r w:rsidRPr="00F62485">
        <w:rPr>
          <w:color w:val="212121"/>
        </w:rPr>
        <w:t>studiebesökså</w:t>
      </w:r>
      <w:proofErr w:type="spellEnd"/>
      <w:r w:rsidRPr="00F62485">
        <w:rPr>
          <w:color w:val="212121"/>
        </w:rPr>
        <w:t xml:space="preserve"> man lär sig hur det fungerar om man funderar på att studera och att man får veta att det finns speciella utbildningar inom bristyrken som arbetsförmedlingen finansierar.</w:t>
      </w:r>
    </w:p>
    <w:p w:rsidR="009C381C" w:rsidRPr="009C381C" w:rsidRDefault="009C381C" w:rsidP="009C381C">
      <w:pPr>
        <w:pStyle w:val="Liststycke"/>
        <w:rPr>
          <w:color w:val="212121"/>
        </w:rPr>
      </w:pPr>
    </w:p>
    <w:p w:rsidR="009C381C" w:rsidRPr="009C381C" w:rsidRDefault="009C381C" w:rsidP="009C381C">
      <w:pPr>
        <w:shd w:val="clear" w:color="auto" w:fill="FFFFFF"/>
        <w:rPr>
          <w:color w:val="212121"/>
        </w:rPr>
      </w:pPr>
    </w:p>
    <w:p w:rsidR="002D3E1B" w:rsidRDefault="009C381C" w:rsidP="00F62485">
      <w:r>
        <w:t>Vad gäller de långsiktiga målen så ser vi att arbetslösheten i Kommunen har gått ner, vilket Göinge Ung kan vara en del av i samverkan med Arbetsmarknadsenheten där det utvecklats en mycket bra samverkan.</w:t>
      </w:r>
    </w:p>
    <w:p w:rsidR="00F62485" w:rsidRDefault="009C381C" w:rsidP="00F62485">
      <w:r>
        <w:t xml:space="preserve"> </w:t>
      </w:r>
    </w:p>
    <w:p w:rsidR="009C381C" w:rsidRDefault="009C381C" w:rsidP="00F62485">
      <w:r>
        <w:t>Under projekttiden har Göinge Ung som ett av målen jobbat för fler ungdomar i självförsörjning. Dock har Göinge Ung även jobbat för att ungdomar utan egen ekonomi ska kunna ansöka om Ekonomiskt bistånd för att på sikt kunna bli självständiga och själ</w:t>
      </w:r>
      <w:r w:rsidR="00530AF5">
        <w:t>v</w:t>
      </w:r>
      <w:r>
        <w:t>försörjande.</w:t>
      </w:r>
    </w:p>
    <w:p w:rsidR="00781B78" w:rsidRDefault="00781B78" w:rsidP="00F62485"/>
    <w:p w:rsidR="00CB3002" w:rsidRDefault="00CB3002" w:rsidP="00F62485">
      <w:r>
        <w:t xml:space="preserve">Vi har kunnat arbeta upp en samverkan med kommunens olika enheter vilket har gjort att vi underlättat för varandra. Framför allt när det gäller samverkan med Ekonomiskt bistånd och Arbetsmarknadsenheten. Även samverkan med Göinge Utbildningscenter har utvecklats dock finns det mer att jobba med för att stärka det samarbetet. </w:t>
      </w:r>
    </w:p>
    <w:p w:rsidR="00CB3002" w:rsidRDefault="00CB3002" w:rsidP="00F62485">
      <w:r>
        <w:t>Göinge Ung har dock blivit ”känt” för de olika enheterna i kommunen vilket gör det lättare att fortsätta att utveckla samverkan.</w:t>
      </w:r>
    </w:p>
    <w:p w:rsidR="00CB3002" w:rsidRPr="0036151A" w:rsidRDefault="00CB3002" w:rsidP="00F62485">
      <w:r>
        <w:t>Göinge Ung har även kunnat dela kontaktperson från AF med Arbetsmarknadsenheten vilket lett till en snabbare utveckling för några deltagare. Göinge Ung har också haft en kontaktperson på varje vårdcentral vilket har gjort att vi har kunnat vara behjälpliga med tider eller att hitta utredningar som Arbetsförmedlingen vill ha för att kunna ge den arbetslösa rätt stöd. Vården har även varit med i grupp för att ge information kring mående och psykisk ohälsa vilket varit uppskattat.</w:t>
      </w:r>
    </w:p>
    <w:p w:rsidR="00F62485" w:rsidRDefault="00F62485" w:rsidP="00F62485">
      <w:pPr>
        <w:tabs>
          <w:tab w:val="clear" w:pos="3969"/>
        </w:tabs>
        <w:spacing w:after="160" w:line="259" w:lineRule="auto"/>
      </w:pPr>
    </w:p>
    <w:p w:rsidR="00D36BFA" w:rsidRDefault="00D36BFA" w:rsidP="00D36BFA">
      <w:pPr>
        <w:pStyle w:val="Rubrik1"/>
      </w:pPr>
      <w:bookmarkStart w:id="2" w:name="_Hlk123567131"/>
      <w:r>
        <w:t>Reflektioner och slutsatser</w:t>
      </w:r>
    </w:p>
    <w:bookmarkEnd w:id="2"/>
    <w:p w:rsidR="00A70B7D" w:rsidRDefault="00A70B7D" w:rsidP="00A70B7D">
      <w:pPr>
        <w:tabs>
          <w:tab w:val="clear" w:pos="3969"/>
        </w:tabs>
        <w:spacing w:after="160" w:line="259" w:lineRule="auto"/>
      </w:pPr>
      <w:r>
        <w:t xml:space="preserve"> </w:t>
      </w:r>
    </w:p>
    <w:p w:rsidR="00A70B7D" w:rsidRDefault="000E3B1B" w:rsidP="00F62485">
      <w:pPr>
        <w:tabs>
          <w:tab w:val="clear" w:pos="3969"/>
        </w:tabs>
        <w:spacing w:after="160" w:line="259" w:lineRule="auto"/>
      </w:pPr>
      <w:r>
        <w:t>Under projektets gång har vi kunnat uppmärksamma att det finns ungdomar i kommunen som ”faller mellan stolarna”. Det är ungdomar som behöver stöttning för att förstå vad samhället kräver av dem. I dagens samhälle är mycket digitaliserat, ungdomarna möter inte så många människor. Vad vi uppmärksammat är att det är svårt för ungdomar att förstå allt som behöver göras digitalt och då kan en plattform dit en kan gå för att få stöttning med dessa uppgifter vara en väg framå</w:t>
      </w:r>
      <w:r w:rsidR="009904B1">
        <w:t>t. Vi har sett ungdomar som tappar tron på samhället när de inte förstår vad som förväntas av dem vilket lätt leder till att ungdomen väljer en bana utanför samhällets ramar. Med</w:t>
      </w:r>
      <w:r w:rsidR="00095005">
        <w:t xml:space="preserve"> den</w:t>
      </w:r>
      <w:r w:rsidR="009904B1">
        <w:t xml:space="preserve"> stöttning som Göinge Ung har kunnat ge så får ungdomen mer förståelse för vad som </w:t>
      </w:r>
      <w:r w:rsidR="009904B1">
        <w:lastRenderedPageBreak/>
        <w:t xml:space="preserve">krävs av ungdomen för att komma framåt och på så sätt kan de själva klara de olika kraven efter en tid. </w:t>
      </w:r>
    </w:p>
    <w:p w:rsidR="00EF334A" w:rsidRDefault="00EF334A" w:rsidP="00F62485">
      <w:pPr>
        <w:tabs>
          <w:tab w:val="clear" w:pos="3969"/>
        </w:tabs>
        <w:spacing w:after="160" w:line="259" w:lineRule="auto"/>
      </w:pPr>
      <w:r>
        <w:t xml:space="preserve">Förväntningarna på Göinge Ung kan anses infriade utifrån att Göinge Ung har kunnat stötta ungdomar på sin väg fram och på så sätt underlättat för andra enheter i kommunen med fokus på Ekonomiskt bistånd. Genom gruppverksamheten har ungdomarna fått något meningsfullt att göra som för dem framåt och skapar rutiner för dem </w:t>
      </w:r>
      <w:r w:rsidR="002A1EDB">
        <w:t>vilket</w:t>
      </w:r>
      <w:r>
        <w:t xml:space="preserve"> är något som många har saknat. Dock har arbetet varit mycket tidskrävande då det handlar om att skapa relationer och då många av ungdomarna stått långt ifrån arbete eller studier har vägen fram varit krokig. Många av ungdomarna har haft svårt att passa tider, att komma över huvudlaget och ofta har det krävts att projektarbetarna har fått lägga stor tid på att påminna och vänta ut. Här har </w:t>
      </w:r>
      <w:r w:rsidR="00140F47">
        <w:t xml:space="preserve">Motiverande samtal varit en bra metod att arbeta med för att få ungdomarna att starta en förändringsprocess och på så sätt stärka tron på sin förmåga till förändring. </w:t>
      </w:r>
    </w:p>
    <w:p w:rsidR="009572BF" w:rsidRDefault="009572BF" w:rsidP="00F62485">
      <w:pPr>
        <w:tabs>
          <w:tab w:val="clear" w:pos="3969"/>
        </w:tabs>
        <w:spacing w:after="160" w:line="259" w:lineRule="auto"/>
      </w:pPr>
      <w:r>
        <w:t xml:space="preserve">Då många av deltagarna stått långt från arbete eller studier har vi under tiden projektet pågått ändrat om i materialet för att det ska passa så många som möjligt. Ett exempel är att vi i början hade träffar under 3 timmar, vilket vi märkte var alldeles för länge för ungdomar som inte varit i någon aktivitet på länge. Vi drog ner till 2 timmar för att i den sista gruppen träffas under 1,5 timme. </w:t>
      </w:r>
      <w:r w:rsidR="00F06670">
        <w:t>Det som varit svårt har varit den stora blandningen av svensktalande och nyanlända då det tar längre tid att förklara för de ungdomarna med svag svenska. Dock ser vi också fördelar med att blanda ungdomarna då alla kan lära av varandra och få mer förståelse för varandra. Det har även skapats en del kompisrelationer i grupperna som har lett till vidare kontakter.</w:t>
      </w:r>
    </w:p>
    <w:p w:rsidR="00B82F86" w:rsidRDefault="00BF3C55" w:rsidP="00F62485">
      <w:pPr>
        <w:tabs>
          <w:tab w:val="clear" w:pos="3969"/>
        </w:tabs>
        <w:spacing w:after="160" w:line="259" w:lineRule="auto"/>
      </w:pPr>
      <w:r>
        <w:t xml:space="preserve">Under det första projektåret var vi i en pandemi vilket gjorde att de grupper vi planerat ställdes in. </w:t>
      </w:r>
      <w:r w:rsidR="00B82F86">
        <w:t xml:space="preserve">Det ledde till att vi planerade om och istället träffade deltagarna individuellt vid flera tillfällen. </w:t>
      </w:r>
    </w:p>
    <w:p w:rsidR="00D36BFA" w:rsidRDefault="00B82F86" w:rsidP="00F62485">
      <w:pPr>
        <w:tabs>
          <w:tab w:val="clear" w:pos="3969"/>
        </w:tabs>
        <w:spacing w:after="160" w:line="259" w:lineRule="auto"/>
      </w:pPr>
      <w:r>
        <w:t xml:space="preserve">Arbetsgruppen i Göinge Ung har </w:t>
      </w:r>
      <w:r w:rsidR="00EF334A">
        <w:t>under projekttiden</w:t>
      </w:r>
      <w:r>
        <w:t xml:space="preserve"> flyttats till olika lokaler och även bytt chef vid ett antal tillfällen. Detta har dock lett till att projektgruppen lärt känna olika enheter och göra sig kända i olika enheter. Dessutom har vi sett en fördel med att hamna där Göinge Ung nu finns dvs. i samma lokaler som kommunens Arbetsmarknadsenhet vilket har gett synergieffekter för deltagarna och kommunen genom att Göinge Ung förbereder ungdomar för arbetsmarknad och då finns stöttningen ut i arbetslivet på nära håll. </w:t>
      </w:r>
    </w:p>
    <w:p w:rsidR="00B82F86" w:rsidRDefault="00B82F86" w:rsidP="00F62485">
      <w:pPr>
        <w:tabs>
          <w:tab w:val="clear" w:pos="3969"/>
        </w:tabs>
        <w:spacing w:after="160" w:line="259" w:lineRule="auto"/>
      </w:pPr>
      <w:r>
        <w:t>I samma lokaler sitter även kommunens KAA-samordnare vilket har varit en stor fördel då deltagarna snabbt har kunnat få träffa en studie och yrkesvägledare i de fall det har varit aktuellt.</w:t>
      </w:r>
    </w:p>
    <w:p w:rsidR="00140F47" w:rsidRDefault="00140F47" w:rsidP="00F62485">
      <w:pPr>
        <w:tabs>
          <w:tab w:val="clear" w:pos="3969"/>
        </w:tabs>
        <w:spacing w:after="160" w:line="259" w:lineRule="auto"/>
      </w:pPr>
      <w:r>
        <w:t xml:space="preserve">Från början anvisades deltagare endast från Ekonomiskt bistånd och från Arbetsförmedlingen. Då Arbetsförmedlingen påverkats av den reform som gjorts i Arbetsförmedlingen har de inte kunnat anvisa utan istället har vi haft en kontaktväg in på Arbetsförmedlingen. Detta ledde till att vi beslutade att även hitta deltagare på andra sätt. Vi har kunnat </w:t>
      </w:r>
      <w:r w:rsidR="00850786">
        <w:t>hitta</w:t>
      </w:r>
      <w:r>
        <w:t xml:space="preserve"> deltagare genom Göinge Utbildningscenter, Vårdcentraler och deltagare som kommit utifrån att de själva hört om Göinge Ung. Vi </w:t>
      </w:r>
      <w:r>
        <w:lastRenderedPageBreak/>
        <w:t xml:space="preserve">har även haft information på kommunens hemsida. Genom att utnyttja dessa olika rekryteringssätt har vi upptäckt att det finns ett antal så kallade ”hemma sittare” i kommunen.  Det vill säga ungdomar som inte har någon aktivitet och som försörjs av sina föräldrar. Dessa ungdomar har på så sätt haft svårt att ta steget mot ett självständigt </w:t>
      </w:r>
      <w:r w:rsidR="00FF090C">
        <w:t>och fungerande vuxenliv, de har stannat upp i sin utveckling. Genom Göinge Genom att uppmärksamma dessa ungdomar och få dem till Göinge Ungs gruppverksamhet har de kunnat se att de inte är ensamma i sin situation och kunnat få mer kunskap om vad det finns för stöd i samhället att få för att komma framåt mot självständighet.</w:t>
      </w:r>
      <w:r w:rsidR="0084174C">
        <w:t xml:space="preserve"> Vi ser att behovet av en ”Ungdomsplattform” har funnits då många av dessa ungdomar inte visste vart de kan vända sig för stöd.</w:t>
      </w:r>
    </w:p>
    <w:p w:rsidR="00A70B7D" w:rsidRDefault="00A70B7D" w:rsidP="00F62485">
      <w:pPr>
        <w:tabs>
          <w:tab w:val="clear" w:pos="3969"/>
        </w:tabs>
        <w:spacing w:after="160" w:line="259" w:lineRule="auto"/>
      </w:pPr>
      <w:r>
        <w:t>När vi har jobbat med människor kan målen ofta vara svåra att mäta. Dock kom det en utvärderare in i projektet under 2021 vilken har gjort projektet mer mätbart. Vi fick även tillgång till dokumentationsverktyg när vi flyttades till Arbetsmarknadsenhetens lokaler vilket även det underlättade. Reflektionen som görs är att det behöver finnas en bra struktur och ledning bakom ett projekt för att det ska synas att det drivs framåt</w:t>
      </w:r>
      <w:r w:rsidR="000E3B1B">
        <w:t>.</w:t>
      </w:r>
    </w:p>
    <w:p w:rsidR="000E3B1B" w:rsidRDefault="000E3B1B" w:rsidP="00F62485">
      <w:pPr>
        <w:tabs>
          <w:tab w:val="clear" w:pos="3969"/>
        </w:tabs>
        <w:spacing w:after="160" w:line="259" w:lineRule="auto"/>
      </w:pPr>
    </w:p>
    <w:p w:rsidR="001A4BA5" w:rsidRDefault="001A4BA5" w:rsidP="00F62485">
      <w:pPr>
        <w:tabs>
          <w:tab w:val="clear" w:pos="3969"/>
        </w:tabs>
        <w:spacing w:after="160" w:line="259" w:lineRule="auto"/>
      </w:pPr>
      <w:r>
        <w:t xml:space="preserve">En viktig del i arbetet handlar om att </w:t>
      </w:r>
      <w:r w:rsidR="00BD0CB2">
        <w:t xml:space="preserve">skapa en relation till deltagaren och att </w:t>
      </w:r>
      <w:r>
        <w:t>ha en tro på deltagarens förmåga</w:t>
      </w:r>
      <w:r w:rsidR="00BD0CB2">
        <w:t>. Dessutom kunna</w:t>
      </w:r>
      <w:r>
        <w:t xml:space="preserve"> stötta deltagaren </w:t>
      </w:r>
      <w:r w:rsidR="00BD0CB2">
        <w:t>i att</w:t>
      </w:r>
      <w:r>
        <w:t xml:space="preserve"> dess olika insatser blir samordnade för att deltagaren ska kunna ta steg framåt.</w:t>
      </w:r>
    </w:p>
    <w:p w:rsidR="003F7BFF" w:rsidRDefault="003F7BFF" w:rsidP="00F62485">
      <w:pPr>
        <w:tabs>
          <w:tab w:val="clear" w:pos="3969"/>
        </w:tabs>
        <w:spacing w:after="160" w:line="259" w:lineRule="auto"/>
      </w:pPr>
    </w:p>
    <w:p w:rsidR="003F7BFF" w:rsidRDefault="003F7BFF" w:rsidP="003F7BFF">
      <w:pPr>
        <w:pStyle w:val="Rubrik1"/>
      </w:pPr>
      <w:r>
        <w:t>Insatsbudget</w:t>
      </w:r>
    </w:p>
    <w:p w:rsidR="0019696F" w:rsidRDefault="0019696F" w:rsidP="0019696F">
      <w:pPr>
        <w:spacing w:line="276" w:lineRule="auto"/>
        <w:rPr>
          <w:rFonts w:asciiTheme="majorBidi" w:hAnsiTheme="majorBidi" w:cstheme="majorBidi"/>
          <w:color w:val="000000"/>
        </w:rPr>
      </w:pPr>
      <w:r>
        <w:rPr>
          <w:rFonts w:asciiTheme="majorBidi" w:hAnsiTheme="majorBidi" w:cstheme="majorBidi"/>
          <w:color w:val="000000"/>
        </w:rPr>
        <w:t xml:space="preserve">Ekonomin </w:t>
      </w:r>
      <w:r w:rsidR="0082701D">
        <w:rPr>
          <w:rFonts w:asciiTheme="majorBidi" w:hAnsiTheme="majorBidi" w:cstheme="majorBidi"/>
          <w:color w:val="000000"/>
        </w:rPr>
        <w:t>har följts enligt</w:t>
      </w:r>
      <w:r>
        <w:rPr>
          <w:rFonts w:asciiTheme="majorBidi" w:hAnsiTheme="majorBidi" w:cstheme="majorBidi"/>
          <w:color w:val="000000"/>
        </w:rPr>
        <w:t xml:space="preserve"> budgeten och kostnaderna </w:t>
      </w:r>
      <w:r w:rsidR="00F90942">
        <w:rPr>
          <w:rFonts w:asciiTheme="majorBidi" w:hAnsiTheme="majorBidi" w:cstheme="majorBidi"/>
          <w:color w:val="000000"/>
        </w:rPr>
        <w:t>har utgjorts</w:t>
      </w:r>
      <w:r>
        <w:rPr>
          <w:rFonts w:asciiTheme="majorBidi" w:hAnsiTheme="majorBidi" w:cstheme="majorBidi"/>
          <w:color w:val="000000"/>
        </w:rPr>
        <w:t xml:space="preserve"> av personalkostnader enligt projektplan.</w:t>
      </w:r>
    </w:p>
    <w:p w:rsidR="0019696F" w:rsidRDefault="0019696F" w:rsidP="00F62485">
      <w:pPr>
        <w:tabs>
          <w:tab w:val="clear" w:pos="3969"/>
        </w:tabs>
        <w:spacing w:after="160" w:line="259" w:lineRule="auto"/>
      </w:pPr>
    </w:p>
    <w:p w:rsidR="00EF334A" w:rsidRDefault="00EF334A" w:rsidP="00F62485">
      <w:pPr>
        <w:tabs>
          <w:tab w:val="clear" w:pos="3969"/>
        </w:tabs>
        <w:spacing w:after="160" w:line="259" w:lineRule="auto"/>
      </w:pPr>
    </w:p>
    <w:p w:rsidR="00FA2E88" w:rsidRDefault="00FA2E88" w:rsidP="00FA2E88">
      <w:pPr>
        <w:pStyle w:val="Rubrik1"/>
      </w:pPr>
      <w:r>
        <w:t>Implementering/ Förankring</w:t>
      </w:r>
    </w:p>
    <w:p w:rsidR="00073765" w:rsidRDefault="00F90942" w:rsidP="00073765">
      <w:r>
        <w:t xml:space="preserve">Ambitionen </w:t>
      </w:r>
      <w:r w:rsidR="00D04EEA">
        <w:t xml:space="preserve">är </w:t>
      </w:r>
      <w:r w:rsidR="00E425EF">
        <w:t>att utifrån Göinge Ungs projektarbete skapa en ungdomsplattform i</w:t>
      </w:r>
      <w:r>
        <w:t xml:space="preserve"> Östra Göinge Kommun </w:t>
      </w:r>
      <w:r w:rsidR="00E425EF">
        <w:t>dit ungdomar kan vända sig för stöttning på sin väg fram mot sin framtida försörjning.</w:t>
      </w:r>
      <w:r>
        <w:t xml:space="preserve"> Utifrån denna tanke har projektmedarbetare och Lokal projektledare gjort </w:t>
      </w:r>
      <w:r w:rsidR="00E425EF">
        <w:t>omvärldsbevakning</w:t>
      </w:r>
      <w:r>
        <w:t xml:space="preserve"> och tittat på ett liknande koncept i Kristianstads kommun </w:t>
      </w:r>
      <w:r w:rsidR="00E425EF">
        <w:t>–”</w:t>
      </w:r>
      <w:r>
        <w:t>Ungdomstorge</w:t>
      </w:r>
      <w:r w:rsidR="00E425EF">
        <w:t>t”</w:t>
      </w:r>
      <w:r>
        <w:t>.</w:t>
      </w:r>
      <w:r w:rsidR="00D04EEA">
        <w:t xml:space="preserve"> Där arbetar de på ett liknande sätt med att stötta ungdomar. </w:t>
      </w:r>
    </w:p>
    <w:p w:rsidR="008E5F4D" w:rsidRDefault="00D04EEA" w:rsidP="008E5F4D">
      <w:r>
        <w:t>Östra Göinge Kommun har även under projektets sista år startat ett parallellt ungdomsprojekt där man tagit del av Göinge Ungs arbetssätt. Detta ger kommunledningen ytterligare tid och erfarenheter av hur en framtida ”Ungdomsplattform” kan komma att se ut.</w:t>
      </w:r>
    </w:p>
    <w:p w:rsidR="009F6341" w:rsidRDefault="009F6341" w:rsidP="00073765">
      <w:r>
        <w:t>Östra Göinge Kommun arbetar stort med utbildning då kommunens skolelever har haft en låg skolmotivation. E</w:t>
      </w:r>
      <w:r w:rsidR="000C1FA5">
        <w:t xml:space="preserve">n ”Ungdomsplattform” skulle kunna bli en del av denna satsning mot högre </w:t>
      </w:r>
      <w:r w:rsidR="00285CCE">
        <w:t>utbildningsmål</w:t>
      </w:r>
      <w:r w:rsidR="000C1FA5">
        <w:t xml:space="preserve"> samt lägre arbetslöshet.</w:t>
      </w:r>
      <w:r w:rsidR="008E5F4D">
        <w:t xml:space="preserve"> </w:t>
      </w:r>
    </w:p>
    <w:p w:rsidR="008E5F4D" w:rsidRDefault="008E5F4D" w:rsidP="008E5F4D">
      <w:pPr>
        <w:tabs>
          <w:tab w:val="clear" w:pos="3969"/>
        </w:tabs>
        <w:spacing w:after="160" w:line="259" w:lineRule="auto"/>
      </w:pPr>
      <w:r>
        <w:lastRenderedPageBreak/>
        <w:t>Ambitionen</w:t>
      </w:r>
      <w:r>
        <w:t xml:space="preserve"> är nu att det ska kunna skapas en Ungdoms plattform i kommunen dit ungdomar kan vända sig för stöd.</w:t>
      </w:r>
    </w:p>
    <w:p w:rsidR="008E5F4D" w:rsidRDefault="008E5F4D" w:rsidP="00073765"/>
    <w:p w:rsidR="00073765" w:rsidRPr="00073765" w:rsidRDefault="00073765" w:rsidP="00073765"/>
    <w:p w:rsidR="00092FED" w:rsidRPr="00092FED" w:rsidRDefault="00092FED" w:rsidP="00092FED"/>
    <w:p w:rsidR="00FA2E88" w:rsidRPr="00FA2E88" w:rsidRDefault="00FA2E88" w:rsidP="00FA2E88"/>
    <w:p w:rsidR="00FA2E88" w:rsidRDefault="00FA2E88" w:rsidP="00F62485">
      <w:pPr>
        <w:tabs>
          <w:tab w:val="clear" w:pos="3969"/>
        </w:tabs>
        <w:spacing w:after="160" w:line="259" w:lineRule="auto"/>
      </w:pPr>
    </w:p>
    <w:p w:rsidR="00994760" w:rsidRDefault="00994760" w:rsidP="00AD179D">
      <w:pPr>
        <w:tabs>
          <w:tab w:val="clear" w:pos="3969"/>
        </w:tabs>
        <w:spacing w:after="160" w:line="259" w:lineRule="auto"/>
      </w:pPr>
    </w:p>
    <w:p w:rsidR="00814AD3" w:rsidRPr="00DD389D" w:rsidRDefault="00814AD3" w:rsidP="00814AD3">
      <w:pPr>
        <w:tabs>
          <w:tab w:val="clear" w:pos="3969"/>
        </w:tabs>
        <w:spacing w:after="160" w:line="259" w:lineRule="auto"/>
      </w:pPr>
    </w:p>
    <w:p w:rsidR="00814AD3" w:rsidRPr="004518F9" w:rsidRDefault="00814AD3" w:rsidP="00986C02"/>
    <w:p w:rsidR="00092FED" w:rsidRDefault="00092FED" w:rsidP="00092FED">
      <w:pPr>
        <w:pStyle w:val="Rubrik1"/>
        <w:numPr>
          <w:ilvl w:val="0"/>
          <w:numId w:val="0"/>
        </w:numPr>
      </w:pPr>
    </w:p>
    <w:p w:rsidR="00986C02" w:rsidRPr="004518F9" w:rsidRDefault="00986C02" w:rsidP="00C95A75"/>
    <w:sectPr w:rsidR="00986C02" w:rsidRPr="004518F9" w:rsidSect="00872993">
      <w:headerReference w:type="default" r:id="rId8"/>
      <w:footerReference w:type="even" r:id="rId9"/>
      <w:footerReference w:type="default" r:id="rId10"/>
      <w:headerReference w:type="first" r:id="rId11"/>
      <w:footerReference w:type="first" r:id="rId12"/>
      <w:pgSz w:w="11906" w:h="16838" w:code="9"/>
      <w:pgMar w:top="1701" w:right="1588" w:bottom="1702" w:left="1985" w:header="22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3A" w:rsidRDefault="00E7173A" w:rsidP="00986C02">
      <w:r>
        <w:separator/>
      </w:r>
    </w:p>
  </w:endnote>
  <w:endnote w:type="continuationSeparator" w:id="0">
    <w:p w:rsidR="00E7173A" w:rsidRDefault="00E7173A" w:rsidP="0098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51" w:rsidRDefault="00505551" w:rsidP="00986C02">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505551" w:rsidRDefault="00505551" w:rsidP="00986C02">
    <w:pPr>
      <w:pStyle w:val="Sidfot"/>
    </w:pPr>
  </w:p>
  <w:p w:rsidR="00505551" w:rsidRDefault="00505551" w:rsidP="00986C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483570"/>
      <w:docPartObj>
        <w:docPartGallery w:val="Page Numbers (Bottom of Page)"/>
        <w:docPartUnique/>
      </w:docPartObj>
    </w:sdtPr>
    <w:sdtEndPr/>
    <w:sdtContent>
      <w:sdt>
        <w:sdtPr>
          <w:id w:val="2072686324"/>
          <w:docPartObj>
            <w:docPartGallery w:val="Page Numbers (Top of Page)"/>
            <w:docPartUnique/>
          </w:docPartObj>
        </w:sdtPr>
        <w:sdtEndPr/>
        <w:sdtContent>
          <w:p w:rsidR="00505551" w:rsidRDefault="00505551" w:rsidP="00986C02">
            <w:pPr>
              <w:pStyle w:val="Sidfot"/>
            </w:pPr>
            <w:r w:rsidRPr="004975C9">
              <w:t xml:space="preserve">Sida </w:t>
            </w:r>
            <w:r w:rsidRPr="004975C9">
              <w:rPr>
                <w:sz w:val="24"/>
              </w:rPr>
              <w:fldChar w:fldCharType="begin"/>
            </w:r>
            <w:r w:rsidRPr="004975C9">
              <w:instrText>PAGE</w:instrText>
            </w:r>
            <w:r w:rsidRPr="004975C9">
              <w:rPr>
                <w:sz w:val="24"/>
              </w:rPr>
              <w:fldChar w:fldCharType="separate"/>
            </w:r>
            <w:r w:rsidR="00B503A5">
              <w:rPr>
                <w:noProof/>
              </w:rPr>
              <w:t>3</w:t>
            </w:r>
            <w:r w:rsidRPr="004975C9">
              <w:rPr>
                <w:sz w:val="24"/>
              </w:rPr>
              <w:fldChar w:fldCharType="end"/>
            </w:r>
            <w:r w:rsidRPr="004975C9">
              <w:t xml:space="preserve"> av </w:t>
            </w:r>
            <w:r w:rsidRPr="004975C9">
              <w:rPr>
                <w:sz w:val="24"/>
              </w:rPr>
              <w:fldChar w:fldCharType="begin"/>
            </w:r>
            <w:r w:rsidRPr="004975C9">
              <w:instrText>NUMPAGES</w:instrText>
            </w:r>
            <w:r w:rsidRPr="004975C9">
              <w:rPr>
                <w:sz w:val="24"/>
              </w:rPr>
              <w:fldChar w:fldCharType="separate"/>
            </w:r>
            <w:r w:rsidR="00B503A5">
              <w:rPr>
                <w:noProof/>
              </w:rPr>
              <w:t>3</w:t>
            </w:r>
            <w:r w:rsidRPr="004975C9">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51" w:rsidRDefault="00CD3D1A" w:rsidP="00986C02">
    <w:pPr>
      <w:pStyle w:val="Sidfot"/>
    </w:pPr>
    <w:r>
      <w:rPr>
        <w:noProof/>
      </w:rPr>
      <w:drawing>
        <wp:anchor distT="0" distB="0" distL="114300" distR="114300" simplePos="0" relativeHeight="251660288" behindDoc="0" locked="0" layoutInCell="1" allowOverlap="1">
          <wp:simplePos x="0" y="0"/>
          <wp:positionH relativeFrom="margin">
            <wp:posOffset>-3286932</wp:posOffset>
          </wp:positionH>
          <wp:positionV relativeFrom="paragraph">
            <wp:posOffset>-3668257</wp:posOffset>
          </wp:positionV>
          <wp:extent cx="11070159" cy="1406628"/>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ngan_kultur_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0159" cy="1406628"/>
                  </a:xfrm>
                  <a:prstGeom prst="rect">
                    <a:avLst/>
                  </a:prstGeom>
                </pic:spPr>
              </pic:pic>
            </a:graphicData>
          </a:graphic>
          <wp14:sizeRelH relativeFrom="margin">
            <wp14:pctWidth>0</wp14:pctWidth>
          </wp14:sizeRelH>
          <wp14:sizeRelV relativeFrom="margin">
            <wp14:pctHeight>0</wp14:pctHeight>
          </wp14:sizeRelV>
        </wp:anchor>
      </w:drawing>
    </w:r>
    <w:r w:rsidR="00F47C17">
      <w:rPr>
        <w:noProof/>
      </w:rPr>
      <w:drawing>
        <wp:anchor distT="0" distB="0" distL="114300" distR="114300" simplePos="0" relativeHeight="251667456" behindDoc="0" locked="0" layoutInCell="1" allowOverlap="1">
          <wp:simplePos x="0" y="0"/>
          <wp:positionH relativeFrom="column">
            <wp:posOffset>3615690</wp:posOffset>
          </wp:positionH>
          <wp:positionV relativeFrom="paragraph">
            <wp:posOffset>-1275080</wp:posOffset>
          </wp:positionV>
          <wp:extent cx="2033027" cy="10166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kommunen_GRE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3027" cy="10166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3A" w:rsidRDefault="00E7173A" w:rsidP="00986C02">
      <w:r>
        <w:separator/>
      </w:r>
    </w:p>
  </w:footnote>
  <w:footnote w:type="continuationSeparator" w:id="0">
    <w:p w:rsidR="00E7173A" w:rsidRDefault="00E7173A" w:rsidP="00986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51" w:rsidRPr="000F6D6F" w:rsidRDefault="00505551" w:rsidP="00986C02"/>
  <w:tbl>
    <w:tblPr>
      <w:tblpPr w:leftFromText="141" w:rightFromText="141" w:vertAnchor="text" w:tblpXSpec="center" w:tblpY="1"/>
      <w:tblOverlap w:val="never"/>
      <w:tblW w:w="5283" w:type="pct"/>
      <w:tblCellMar>
        <w:top w:w="113" w:type="dxa"/>
      </w:tblCellMar>
      <w:tblLook w:val="0000" w:firstRow="0" w:lastRow="0" w:firstColumn="0" w:lastColumn="0" w:noHBand="0" w:noVBand="0"/>
    </w:tblPr>
    <w:tblGrid>
      <w:gridCol w:w="5325"/>
      <w:gridCol w:w="3480"/>
    </w:tblGrid>
    <w:tr w:rsidR="00505551" w:rsidRPr="000F6D6F" w:rsidTr="00211B4C">
      <w:trPr>
        <w:trHeight w:val="27"/>
      </w:trPr>
      <w:tc>
        <w:tcPr>
          <w:tcW w:w="3024" w:type="pct"/>
        </w:tcPr>
        <w:p w:rsidR="00505551" w:rsidRPr="00574D5E" w:rsidRDefault="00505551" w:rsidP="00986C02"/>
      </w:tc>
      <w:tc>
        <w:tcPr>
          <w:tcW w:w="1976" w:type="pct"/>
        </w:tcPr>
        <w:p w:rsidR="00505551" w:rsidRDefault="00505551" w:rsidP="00986C02">
          <w:pPr>
            <w:pStyle w:val="SidhuvudBold"/>
            <w:framePr w:hSpace="0" w:wrap="auto" w:vAnchor="margin" w:xAlign="left" w:yAlign="inline"/>
            <w:suppressOverlap w:val="0"/>
          </w:pPr>
        </w:p>
      </w:tc>
    </w:tr>
  </w:tbl>
  <w:p w:rsidR="00505551" w:rsidRDefault="00505551" w:rsidP="00986C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551" w:rsidRDefault="00505551" w:rsidP="00986C02"/>
  <w:p w:rsidR="00505551" w:rsidRDefault="00505551" w:rsidP="00986C02"/>
  <w:p w:rsidR="00505551" w:rsidRPr="000F6D6F" w:rsidRDefault="00505551" w:rsidP="00986C02"/>
  <w:tbl>
    <w:tblPr>
      <w:tblpPr w:leftFromText="141" w:rightFromText="141" w:vertAnchor="text" w:tblpXSpec="center" w:tblpY="1"/>
      <w:tblOverlap w:val="never"/>
      <w:tblW w:w="5000" w:type="pct"/>
      <w:tblCellMar>
        <w:top w:w="113" w:type="dxa"/>
      </w:tblCellMar>
      <w:tblLook w:val="0000" w:firstRow="0" w:lastRow="0" w:firstColumn="0" w:lastColumn="0" w:noHBand="0" w:noVBand="0"/>
    </w:tblPr>
    <w:tblGrid>
      <w:gridCol w:w="5495"/>
      <w:gridCol w:w="2838"/>
    </w:tblGrid>
    <w:tr w:rsidR="00505551" w:rsidRPr="000F6D6F">
      <w:trPr>
        <w:trHeight w:val="1168"/>
      </w:trPr>
      <w:tc>
        <w:tcPr>
          <w:tcW w:w="3297" w:type="pct"/>
        </w:tcPr>
        <w:p w:rsidR="00505551" w:rsidRPr="00574D5E" w:rsidRDefault="00505551" w:rsidP="00986C02"/>
      </w:tc>
      <w:tc>
        <w:tcPr>
          <w:tcW w:w="1703" w:type="pct"/>
        </w:tcPr>
        <w:p w:rsidR="00505551" w:rsidRPr="00B036F6" w:rsidRDefault="00505551" w:rsidP="00B036F6">
          <w:pPr>
            <w:pStyle w:val="SidhuvudNormal"/>
            <w:framePr w:hSpace="0" w:wrap="auto" w:vAnchor="margin" w:xAlign="left" w:yAlign="inline"/>
            <w:suppressOverlap w:val="0"/>
            <w:rPr>
              <w:color w:val="00607C"/>
            </w:rPr>
          </w:pPr>
        </w:p>
      </w:tc>
    </w:tr>
    <w:tr w:rsidR="00505551" w:rsidRPr="000F6D6F">
      <w:trPr>
        <w:trHeight w:val="1178"/>
      </w:trPr>
      <w:tc>
        <w:tcPr>
          <w:tcW w:w="3297" w:type="pct"/>
        </w:tcPr>
        <w:p w:rsidR="00505551" w:rsidRPr="00814870" w:rsidRDefault="00505551" w:rsidP="00986C02"/>
      </w:tc>
      <w:tc>
        <w:tcPr>
          <w:tcW w:w="1703" w:type="pct"/>
        </w:tcPr>
        <w:p w:rsidR="00505551" w:rsidRPr="000F6D6F" w:rsidRDefault="00505551" w:rsidP="00A736EB">
          <w:pPr>
            <w:pStyle w:val="SidhuvudNormal"/>
            <w:framePr w:hSpace="0" w:wrap="auto" w:vAnchor="margin" w:xAlign="left" w:yAlign="inline"/>
            <w:suppressOverlap w:val="0"/>
          </w:pPr>
        </w:p>
      </w:tc>
    </w:tr>
  </w:tbl>
  <w:p w:rsidR="00505551" w:rsidRPr="000F6D6F" w:rsidRDefault="00505551" w:rsidP="00986C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E0BF1C"/>
    <w:lvl w:ilvl="0">
      <w:start w:val="1"/>
      <w:numFmt w:val="bullet"/>
      <w:pStyle w:val="Listastreck"/>
      <w:lvlText w:val="-"/>
      <w:lvlJc w:val="left"/>
      <w:pPr>
        <w:tabs>
          <w:tab w:val="num" w:pos="360"/>
        </w:tabs>
        <w:ind w:left="360" w:hanging="360"/>
      </w:pPr>
      <w:rPr>
        <w:rFonts w:ascii="Times New Roman" w:hAnsi="Times New Roman" w:hint="default"/>
      </w:rPr>
    </w:lvl>
  </w:abstractNum>
  <w:abstractNum w:abstractNumId="1" w15:restartNumberingAfterBreak="0">
    <w:nsid w:val="06F6312C"/>
    <w:multiLevelType w:val="hybridMultilevel"/>
    <w:tmpl w:val="670CC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784521"/>
    <w:multiLevelType w:val="hybridMultilevel"/>
    <w:tmpl w:val="96163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A57024"/>
    <w:multiLevelType w:val="hybridMultilevel"/>
    <w:tmpl w:val="D054B9CC"/>
    <w:lvl w:ilvl="0" w:tplc="AFC0E60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74C71F7"/>
    <w:multiLevelType w:val="hybridMultilevel"/>
    <w:tmpl w:val="A246F0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090B0E"/>
    <w:multiLevelType w:val="hybridMultilevel"/>
    <w:tmpl w:val="6C92964A"/>
    <w:lvl w:ilvl="0" w:tplc="F9F83EC4">
      <w:start w:val="1"/>
      <w:numFmt w:val="bullet"/>
      <w:pStyle w:val="Listapunkte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322876"/>
    <w:multiLevelType w:val="hybridMultilevel"/>
    <w:tmpl w:val="D94CCC72"/>
    <w:lvl w:ilvl="0" w:tplc="041D0001">
      <w:start w:val="1"/>
      <w:numFmt w:val="bullet"/>
      <w:lvlText w:val=""/>
      <w:lvlJc w:val="left"/>
      <w:pPr>
        <w:tabs>
          <w:tab w:val="num" w:pos="720"/>
        </w:tabs>
        <w:ind w:left="720" w:hanging="360"/>
      </w:pPr>
      <w:rPr>
        <w:rFonts w:ascii="Symbol" w:hAnsi="Symbol" w:hint="default"/>
      </w:rPr>
    </w:lvl>
    <w:lvl w:ilvl="1" w:tplc="CAB0646E" w:tentative="1">
      <w:start w:val="1"/>
      <w:numFmt w:val="bullet"/>
      <w:lvlText w:val=""/>
      <w:lvlJc w:val="left"/>
      <w:pPr>
        <w:tabs>
          <w:tab w:val="num" w:pos="1440"/>
        </w:tabs>
        <w:ind w:left="1440" w:hanging="360"/>
      </w:pPr>
      <w:rPr>
        <w:rFonts w:ascii="Wingdings" w:hAnsi="Wingdings" w:hint="default"/>
      </w:rPr>
    </w:lvl>
    <w:lvl w:ilvl="2" w:tplc="5E5EAF08" w:tentative="1">
      <w:start w:val="1"/>
      <w:numFmt w:val="bullet"/>
      <w:lvlText w:val=""/>
      <w:lvlJc w:val="left"/>
      <w:pPr>
        <w:tabs>
          <w:tab w:val="num" w:pos="2160"/>
        </w:tabs>
        <w:ind w:left="2160" w:hanging="360"/>
      </w:pPr>
      <w:rPr>
        <w:rFonts w:ascii="Wingdings" w:hAnsi="Wingdings" w:hint="default"/>
      </w:rPr>
    </w:lvl>
    <w:lvl w:ilvl="3" w:tplc="4E209C8A" w:tentative="1">
      <w:start w:val="1"/>
      <w:numFmt w:val="bullet"/>
      <w:lvlText w:val=""/>
      <w:lvlJc w:val="left"/>
      <w:pPr>
        <w:tabs>
          <w:tab w:val="num" w:pos="2880"/>
        </w:tabs>
        <w:ind w:left="2880" w:hanging="360"/>
      </w:pPr>
      <w:rPr>
        <w:rFonts w:ascii="Wingdings" w:hAnsi="Wingdings" w:hint="default"/>
      </w:rPr>
    </w:lvl>
    <w:lvl w:ilvl="4" w:tplc="C06A2C04" w:tentative="1">
      <w:start w:val="1"/>
      <w:numFmt w:val="bullet"/>
      <w:lvlText w:val=""/>
      <w:lvlJc w:val="left"/>
      <w:pPr>
        <w:tabs>
          <w:tab w:val="num" w:pos="3600"/>
        </w:tabs>
        <w:ind w:left="3600" w:hanging="360"/>
      </w:pPr>
      <w:rPr>
        <w:rFonts w:ascii="Wingdings" w:hAnsi="Wingdings" w:hint="default"/>
      </w:rPr>
    </w:lvl>
    <w:lvl w:ilvl="5" w:tplc="06E4AFB0" w:tentative="1">
      <w:start w:val="1"/>
      <w:numFmt w:val="bullet"/>
      <w:lvlText w:val=""/>
      <w:lvlJc w:val="left"/>
      <w:pPr>
        <w:tabs>
          <w:tab w:val="num" w:pos="4320"/>
        </w:tabs>
        <w:ind w:left="4320" w:hanging="360"/>
      </w:pPr>
      <w:rPr>
        <w:rFonts w:ascii="Wingdings" w:hAnsi="Wingdings" w:hint="default"/>
      </w:rPr>
    </w:lvl>
    <w:lvl w:ilvl="6" w:tplc="71449B4A" w:tentative="1">
      <w:start w:val="1"/>
      <w:numFmt w:val="bullet"/>
      <w:lvlText w:val=""/>
      <w:lvlJc w:val="left"/>
      <w:pPr>
        <w:tabs>
          <w:tab w:val="num" w:pos="5040"/>
        </w:tabs>
        <w:ind w:left="5040" w:hanging="360"/>
      </w:pPr>
      <w:rPr>
        <w:rFonts w:ascii="Wingdings" w:hAnsi="Wingdings" w:hint="default"/>
      </w:rPr>
    </w:lvl>
    <w:lvl w:ilvl="7" w:tplc="CDAE43EC" w:tentative="1">
      <w:start w:val="1"/>
      <w:numFmt w:val="bullet"/>
      <w:lvlText w:val=""/>
      <w:lvlJc w:val="left"/>
      <w:pPr>
        <w:tabs>
          <w:tab w:val="num" w:pos="5760"/>
        </w:tabs>
        <w:ind w:left="5760" w:hanging="360"/>
      </w:pPr>
      <w:rPr>
        <w:rFonts w:ascii="Wingdings" w:hAnsi="Wingdings" w:hint="default"/>
      </w:rPr>
    </w:lvl>
    <w:lvl w:ilvl="8" w:tplc="425E6D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A3D54"/>
    <w:multiLevelType w:val="hybridMultilevel"/>
    <w:tmpl w:val="0B484B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36DB34AC"/>
    <w:multiLevelType w:val="hybridMultilevel"/>
    <w:tmpl w:val="E5907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404B9D"/>
    <w:multiLevelType w:val="hybridMultilevel"/>
    <w:tmpl w:val="02B8ACE6"/>
    <w:lvl w:ilvl="0" w:tplc="9BB62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96941"/>
    <w:multiLevelType w:val="hybridMultilevel"/>
    <w:tmpl w:val="6C267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0B31A1"/>
    <w:multiLevelType w:val="hybridMultilevel"/>
    <w:tmpl w:val="CF70A936"/>
    <w:lvl w:ilvl="0" w:tplc="AC4C67D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B37946"/>
    <w:multiLevelType w:val="hybridMultilevel"/>
    <w:tmpl w:val="582270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FC487F"/>
    <w:multiLevelType w:val="hybridMultilevel"/>
    <w:tmpl w:val="95102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DA7E79"/>
    <w:multiLevelType w:val="hybridMultilevel"/>
    <w:tmpl w:val="36EC5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B15367"/>
    <w:multiLevelType w:val="hybridMultilevel"/>
    <w:tmpl w:val="B59CA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D41164"/>
    <w:multiLevelType w:val="hybridMultilevel"/>
    <w:tmpl w:val="D92CED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504D0B"/>
    <w:multiLevelType w:val="hybridMultilevel"/>
    <w:tmpl w:val="A37C6B04"/>
    <w:lvl w:ilvl="0" w:tplc="AFC0E60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68B36CA1"/>
    <w:multiLevelType w:val="multilevel"/>
    <w:tmpl w:val="1D605BA0"/>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7BBF1F38"/>
    <w:multiLevelType w:val="hybridMultilevel"/>
    <w:tmpl w:val="AF2A8E04"/>
    <w:lvl w:ilvl="0" w:tplc="A58C6D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FFA7EB7"/>
    <w:multiLevelType w:val="hybridMultilevel"/>
    <w:tmpl w:val="394204E8"/>
    <w:lvl w:ilvl="0" w:tplc="78A0F078">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9"/>
  </w:num>
  <w:num w:numId="4">
    <w:abstractNumId w:val="7"/>
  </w:num>
  <w:num w:numId="5">
    <w:abstractNumId w:val="16"/>
  </w:num>
  <w:num w:numId="6">
    <w:abstractNumId w:val="4"/>
  </w:num>
  <w:num w:numId="7">
    <w:abstractNumId w:val="8"/>
  </w:num>
  <w:num w:numId="8">
    <w:abstractNumId w:val="6"/>
  </w:num>
  <w:num w:numId="9">
    <w:abstractNumId w:val="13"/>
  </w:num>
  <w:num w:numId="10">
    <w:abstractNumId w:val="1"/>
  </w:num>
  <w:num w:numId="11">
    <w:abstractNumId w:val="3"/>
  </w:num>
  <w:num w:numId="12">
    <w:abstractNumId w:val="17"/>
  </w:num>
  <w:num w:numId="13">
    <w:abstractNumId w:val="20"/>
  </w:num>
  <w:num w:numId="14">
    <w:abstractNumId w:val="20"/>
  </w:num>
  <w:num w:numId="15">
    <w:abstractNumId w:val="0"/>
  </w:num>
  <w:num w:numId="16">
    <w:abstractNumId w:val="18"/>
  </w:num>
  <w:num w:numId="17">
    <w:abstractNumId w:val="18"/>
  </w:num>
  <w:num w:numId="18">
    <w:abstractNumId w:val="18"/>
  </w:num>
  <w:num w:numId="19">
    <w:abstractNumId w:val="18"/>
  </w:num>
  <w:num w:numId="20">
    <w:abstractNumId w:val="18"/>
  </w:num>
  <w:num w:numId="21">
    <w:abstractNumId w:val="5"/>
  </w:num>
  <w:num w:numId="22">
    <w:abstractNumId w:val="0"/>
  </w:num>
  <w:num w:numId="23">
    <w:abstractNumId w:val="18"/>
  </w:num>
  <w:num w:numId="24">
    <w:abstractNumId w:val="18"/>
  </w:num>
  <w:num w:numId="25">
    <w:abstractNumId w:val="18"/>
  </w:num>
  <w:num w:numId="26">
    <w:abstractNumId w:val="10"/>
  </w:num>
  <w:num w:numId="27">
    <w:abstractNumId w:val="2"/>
  </w:num>
  <w:num w:numId="28">
    <w:abstractNumId w:val="14"/>
  </w:num>
  <w:num w:numId="29">
    <w:abstractNumId w:val="15"/>
  </w:num>
  <w:num w:numId="30">
    <w:abstractNumId w:val="12"/>
  </w:num>
  <w:num w:numId="3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22" w:dllVersion="513" w:checkStyle="1"/>
  <w:proofState w:spelling="clean" w:grammar="clean"/>
  <w:attachedTemplate r:id="rId1"/>
  <w:defaultTabStop w:val="1304"/>
  <w:hyphenationZone w:val="425"/>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3A"/>
    <w:rsid w:val="000524C0"/>
    <w:rsid w:val="000608EA"/>
    <w:rsid w:val="000630D4"/>
    <w:rsid w:val="00073765"/>
    <w:rsid w:val="00082A7E"/>
    <w:rsid w:val="00092FED"/>
    <w:rsid w:val="00095005"/>
    <w:rsid w:val="00097FBE"/>
    <w:rsid w:val="000B5A8F"/>
    <w:rsid w:val="000C1FA5"/>
    <w:rsid w:val="000D7607"/>
    <w:rsid w:val="000E149F"/>
    <w:rsid w:val="000E215D"/>
    <w:rsid w:val="000E296D"/>
    <w:rsid w:val="000E3B1B"/>
    <w:rsid w:val="00105A03"/>
    <w:rsid w:val="001068D4"/>
    <w:rsid w:val="00106D82"/>
    <w:rsid w:val="00136B81"/>
    <w:rsid w:val="00140F47"/>
    <w:rsid w:val="00155C6B"/>
    <w:rsid w:val="0019004B"/>
    <w:rsid w:val="0019696F"/>
    <w:rsid w:val="001A4BA5"/>
    <w:rsid w:val="001C4492"/>
    <w:rsid w:val="001C6AAC"/>
    <w:rsid w:val="001D0715"/>
    <w:rsid w:val="001E1064"/>
    <w:rsid w:val="001E2748"/>
    <w:rsid w:val="001E2C4D"/>
    <w:rsid w:val="00211B4C"/>
    <w:rsid w:val="002236F0"/>
    <w:rsid w:val="00240B4F"/>
    <w:rsid w:val="00270551"/>
    <w:rsid w:val="00282A64"/>
    <w:rsid w:val="00285CCE"/>
    <w:rsid w:val="00291F19"/>
    <w:rsid w:val="00293819"/>
    <w:rsid w:val="002A1EDB"/>
    <w:rsid w:val="002A27A9"/>
    <w:rsid w:val="002B385B"/>
    <w:rsid w:val="002D3E1B"/>
    <w:rsid w:val="002D662F"/>
    <w:rsid w:val="002E4D79"/>
    <w:rsid w:val="0031602E"/>
    <w:rsid w:val="00323166"/>
    <w:rsid w:val="0033238C"/>
    <w:rsid w:val="003B0492"/>
    <w:rsid w:val="003B5F84"/>
    <w:rsid w:val="003F7BFF"/>
    <w:rsid w:val="004518F9"/>
    <w:rsid w:val="00472C45"/>
    <w:rsid w:val="00484791"/>
    <w:rsid w:val="00493B17"/>
    <w:rsid w:val="004975C9"/>
    <w:rsid w:val="004A48D6"/>
    <w:rsid w:val="004C1A75"/>
    <w:rsid w:val="004D2ED7"/>
    <w:rsid w:val="004E0893"/>
    <w:rsid w:val="00505551"/>
    <w:rsid w:val="005251F8"/>
    <w:rsid w:val="005266BE"/>
    <w:rsid w:val="00527F70"/>
    <w:rsid w:val="00530AF5"/>
    <w:rsid w:val="00584130"/>
    <w:rsid w:val="00590C03"/>
    <w:rsid w:val="005A34DF"/>
    <w:rsid w:val="005C46E2"/>
    <w:rsid w:val="005E1A43"/>
    <w:rsid w:val="005E2F88"/>
    <w:rsid w:val="0064163B"/>
    <w:rsid w:val="00643D5D"/>
    <w:rsid w:val="00665E3C"/>
    <w:rsid w:val="00673BDA"/>
    <w:rsid w:val="006A11DB"/>
    <w:rsid w:val="006B4A76"/>
    <w:rsid w:val="006C351F"/>
    <w:rsid w:val="006D3CA0"/>
    <w:rsid w:val="006E5204"/>
    <w:rsid w:val="00754600"/>
    <w:rsid w:val="0076127A"/>
    <w:rsid w:val="007718FD"/>
    <w:rsid w:val="00773F41"/>
    <w:rsid w:val="00781B78"/>
    <w:rsid w:val="00795526"/>
    <w:rsid w:val="007E3BC7"/>
    <w:rsid w:val="0081049A"/>
    <w:rsid w:val="00814AD3"/>
    <w:rsid w:val="0082701D"/>
    <w:rsid w:val="00840431"/>
    <w:rsid w:val="0084174C"/>
    <w:rsid w:val="00850786"/>
    <w:rsid w:val="00867DB3"/>
    <w:rsid w:val="00872993"/>
    <w:rsid w:val="008C345B"/>
    <w:rsid w:val="008D7260"/>
    <w:rsid w:val="008E5F4D"/>
    <w:rsid w:val="00922613"/>
    <w:rsid w:val="0094172A"/>
    <w:rsid w:val="00943C04"/>
    <w:rsid w:val="0095122B"/>
    <w:rsid w:val="009572BF"/>
    <w:rsid w:val="00964919"/>
    <w:rsid w:val="0098431C"/>
    <w:rsid w:val="00986C02"/>
    <w:rsid w:val="009904B1"/>
    <w:rsid w:val="00994760"/>
    <w:rsid w:val="009C381C"/>
    <w:rsid w:val="009E0B68"/>
    <w:rsid w:val="009E3EF8"/>
    <w:rsid w:val="009F6341"/>
    <w:rsid w:val="00A26DEF"/>
    <w:rsid w:val="00A531A5"/>
    <w:rsid w:val="00A70B7D"/>
    <w:rsid w:val="00A736EB"/>
    <w:rsid w:val="00A80622"/>
    <w:rsid w:val="00A848C4"/>
    <w:rsid w:val="00A87EA3"/>
    <w:rsid w:val="00AA3E63"/>
    <w:rsid w:val="00AA61F6"/>
    <w:rsid w:val="00AB647C"/>
    <w:rsid w:val="00AD179D"/>
    <w:rsid w:val="00AE7688"/>
    <w:rsid w:val="00B036F6"/>
    <w:rsid w:val="00B503A5"/>
    <w:rsid w:val="00B82F86"/>
    <w:rsid w:val="00B909D6"/>
    <w:rsid w:val="00B94D11"/>
    <w:rsid w:val="00BB1A56"/>
    <w:rsid w:val="00BB6525"/>
    <w:rsid w:val="00BD0CB2"/>
    <w:rsid w:val="00BD2A3E"/>
    <w:rsid w:val="00BF3C55"/>
    <w:rsid w:val="00C20AD6"/>
    <w:rsid w:val="00C67A6B"/>
    <w:rsid w:val="00C8088B"/>
    <w:rsid w:val="00C95A75"/>
    <w:rsid w:val="00CB3002"/>
    <w:rsid w:val="00CB6A16"/>
    <w:rsid w:val="00CD3D1A"/>
    <w:rsid w:val="00CE62FC"/>
    <w:rsid w:val="00CF10A0"/>
    <w:rsid w:val="00D04EEA"/>
    <w:rsid w:val="00D13312"/>
    <w:rsid w:val="00D34853"/>
    <w:rsid w:val="00D36BFA"/>
    <w:rsid w:val="00D4011C"/>
    <w:rsid w:val="00D41ACD"/>
    <w:rsid w:val="00D4547A"/>
    <w:rsid w:val="00D641E6"/>
    <w:rsid w:val="00DE73E5"/>
    <w:rsid w:val="00E04674"/>
    <w:rsid w:val="00E10B4A"/>
    <w:rsid w:val="00E13E30"/>
    <w:rsid w:val="00E214CC"/>
    <w:rsid w:val="00E24144"/>
    <w:rsid w:val="00E413E4"/>
    <w:rsid w:val="00E425EF"/>
    <w:rsid w:val="00E7173A"/>
    <w:rsid w:val="00E803D5"/>
    <w:rsid w:val="00E8759C"/>
    <w:rsid w:val="00EA5FC8"/>
    <w:rsid w:val="00EB2FA2"/>
    <w:rsid w:val="00EC3887"/>
    <w:rsid w:val="00EC7E79"/>
    <w:rsid w:val="00EF334A"/>
    <w:rsid w:val="00EF377A"/>
    <w:rsid w:val="00F06670"/>
    <w:rsid w:val="00F1343D"/>
    <w:rsid w:val="00F161B5"/>
    <w:rsid w:val="00F250A1"/>
    <w:rsid w:val="00F411BE"/>
    <w:rsid w:val="00F47C17"/>
    <w:rsid w:val="00F5704F"/>
    <w:rsid w:val="00F61D7C"/>
    <w:rsid w:val="00F62485"/>
    <w:rsid w:val="00F766E4"/>
    <w:rsid w:val="00F90942"/>
    <w:rsid w:val="00FA208F"/>
    <w:rsid w:val="00FA2E88"/>
    <w:rsid w:val="00FA3D3B"/>
    <w:rsid w:val="00FD2C3E"/>
    <w:rsid w:val="00FD5089"/>
    <w:rsid w:val="00FF090C"/>
  </w:rsids>
  <m:mathPr>
    <m:mathFont m:val="Cambria Math"/>
    <m:brkBin m:val="before"/>
    <m:brkBinSub m:val="--"/>
    <m:smallFrac m:val="0"/>
    <m:dispDef m:val="0"/>
    <m:lMargin m:val="0"/>
    <m:rMargin m:val="0"/>
    <m:defJc m:val="centerGroup"/>
    <m:wrapRight/>
    <m:intLim m:val="subSup"/>
    <m:naryLim m:val="subSup"/>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DE119A"/>
  <w15:docId w15:val="{B1F2CDDF-F9D5-4AE4-BCE7-D2322180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6C02"/>
    <w:pPr>
      <w:tabs>
        <w:tab w:val="left" w:pos="3969"/>
      </w:tabs>
    </w:pPr>
  </w:style>
  <w:style w:type="paragraph" w:styleId="Rubrik1">
    <w:name w:val="heading 1"/>
    <w:basedOn w:val="Normal"/>
    <w:next w:val="Normal"/>
    <w:link w:val="Rubrik1Char"/>
    <w:autoRedefine/>
    <w:qFormat/>
    <w:rsid w:val="00F47C17"/>
    <w:pPr>
      <w:keepNext/>
      <w:numPr>
        <w:numId w:val="25"/>
      </w:numPr>
      <w:spacing w:before="240" w:after="240"/>
      <w:outlineLvl w:val="0"/>
    </w:pPr>
    <w:rPr>
      <w:rFonts w:asciiTheme="majorHAnsi" w:hAnsiTheme="majorHAnsi"/>
      <w:b/>
      <w:color w:val="568E14"/>
      <w:sz w:val="36"/>
      <w:szCs w:val="36"/>
    </w:rPr>
  </w:style>
  <w:style w:type="paragraph" w:styleId="Rubrik2">
    <w:name w:val="heading 2"/>
    <w:aliases w:val="ög_under_rubrik"/>
    <w:basedOn w:val="Normal"/>
    <w:next w:val="Normal"/>
    <w:link w:val="Rubrik2Char"/>
    <w:autoRedefine/>
    <w:qFormat/>
    <w:rsid w:val="00986C02"/>
    <w:pPr>
      <w:keepNext/>
      <w:numPr>
        <w:ilvl w:val="1"/>
        <w:numId w:val="25"/>
      </w:numPr>
      <w:spacing w:before="100" w:beforeAutospacing="1" w:after="120"/>
      <w:ind w:left="578" w:right="851" w:hanging="578"/>
      <w:outlineLvl w:val="1"/>
    </w:pPr>
    <w:rPr>
      <w:rFonts w:asciiTheme="majorHAnsi" w:hAnsiTheme="majorHAnsi"/>
      <w:b/>
      <w:sz w:val="28"/>
    </w:rPr>
  </w:style>
  <w:style w:type="paragraph" w:styleId="Rubrik3">
    <w:name w:val="heading 3"/>
    <w:aliases w:val="ög_minsta_rubriknivån"/>
    <w:basedOn w:val="Normal"/>
    <w:next w:val="Normal"/>
    <w:autoRedefine/>
    <w:qFormat/>
    <w:rsid w:val="005E2F88"/>
    <w:pPr>
      <w:keepNext/>
      <w:numPr>
        <w:ilvl w:val="2"/>
        <w:numId w:val="25"/>
      </w:numPr>
      <w:spacing w:before="240" w:after="120" w:line="240" w:lineRule="exact"/>
      <w:contextualSpacing/>
      <w:outlineLvl w:val="2"/>
    </w:pPr>
    <w:rPr>
      <w:rFonts w:asciiTheme="majorHAnsi" w:eastAsiaTheme="majorEastAsia" w:hAnsiTheme="majorHAnsi" w:cstheme="majorBidi"/>
      <w:b/>
      <w:i/>
      <w:spacing w:val="5"/>
      <w:kern w:val="28"/>
      <w:szCs w:val="52"/>
    </w:rPr>
  </w:style>
  <w:style w:type="paragraph" w:styleId="Rubrik4">
    <w:name w:val="heading 4"/>
    <w:basedOn w:val="Normal"/>
    <w:next w:val="Normal"/>
    <w:link w:val="Rubrik4Char"/>
    <w:autoRedefine/>
    <w:rsid w:val="00484791"/>
    <w:pPr>
      <w:keepNext/>
      <w:keepLines/>
      <w:numPr>
        <w:ilvl w:val="3"/>
        <w:numId w:val="25"/>
      </w:numPr>
      <w:spacing w:before="200"/>
      <w:outlineLvl w:val="3"/>
    </w:pPr>
    <w:rPr>
      <w:rFonts w:asciiTheme="majorHAnsi" w:eastAsiaTheme="majorEastAsia" w:hAnsiTheme="majorHAnsi" w:cstheme="majorBidi"/>
      <w:b/>
      <w:bCs/>
      <w:i/>
      <w:iCs/>
      <w:color w:val="000000" w:themeColor="text1"/>
      <w:sz w:val="20"/>
    </w:rPr>
  </w:style>
  <w:style w:type="paragraph" w:styleId="Rubrik5">
    <w:name w:val="heading 5"/>
    <w:basedOn w:val="Normal"/>
    <w:next w:val="Normal"/>
    <w:link w:val="Rubrik5Char"/>
    <w:rsid w:val="009E0B68"/>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rsid w:val="009E0B68"/>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rsid w:val="009E0B68"/>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rsid w:val="009E0B68"/>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rsid w:val="009E0B68"/>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484791"/>
    <w:rPr>
      <w:rFonts w:asciiTheme="majorHAnsi" w:eastAsiaTheme="majorEastAsia" w:hAnsiTheme="majorHAnsi" w:cstheme="majorBidi"/>
      <w:b/>
      <w:bCs/>
      <w:i/>
      <w:iCs/>
      <w:color w:val="000000" w:themeColor="text1"/>
      <w:sz w:val="20"/>
    </w:rPr>
  </w:style>
  <w:style w:type="paragraph" w:styleId="Sidfot">
    <w:name w:val="footer"/>
    <w:basedOn w:val="Normal"/>
    <w:link w:val="SidfotChar"/>
    <w:autoRedefine/>
    <w:uiPriority w:val="99"/>
    <w:rsid w:val="00211B4C"/>
    <w:pPr>
      <w:tabs>
        <w:tab w:val="left" w:pos="284"/>
        <w:tab w:val="center" w:pos="4536"/>
        <w:tab w:val="right" w:pos="9072"/>
      </w:tabs>
      <w:spacing w:after="100" w:afterAutospacing="1"/>
    </w:pPr>
    <w:rPr>
      <w:rFonts w:asciiTheme="majorHAnsi" w:hAnsiTheme="majorHAnsi"/>
      <w:sz w:val="16"/>
    </w:rPr>
  </w:style>
  <w:style w:type="character" w:styleId="Sidnummer">
    <w:name w:val="page number"/>
    <w:basedOn w:val="Standardstycketeckensnitt"/>
    <w:rsid w:val="003B0DE1"/>
    <w:rPr>
      <w:rFonts w:asciiTheme="majorHAnsi" w:hAnsiTheme="majorHAnsi"/>
      <w:sz w:val="18"/>
    </w:rPr>
  </w:style>
  <w:style w:type="table" w:customStyle="1" w:styleId="Signaturer">
    <w:name w:val="Signaturer"/>
    <w:basedOn w:val="Normaltabell"/>
    <w:qFormat/>
    <w:rsid w:val="00136B81"/>
    <w:tblPr/>
  </w:style>
  <w:style w:type="paragraph" w:customStyle="1" w:styleId="Listapunkter">
    <w:name w:val="Lista punkter"/>
    <w:basedOn w:val="Liststycke"/>
    <w:autoRedefine/>
    <w:qFormat/>
    <w:rsid w:val="001C6AAC"/>
    <w:pPr>
      <w:numPr>
        <w:numId w:val="21"/>
      </w:numPr>
    </w:pPr>
  </w:style>
  <w:style w:type="paragraph" w:customStyle="1" w:styleId="SidhuvudNormal">
    <w:name w:val="Sidhuvud Normal"/>
    <w:autoRedefine/>
    <w:qFormat/>
    <w:rsid w:val="001C6AAC"/>
    <w:pPr>
      <w:framePr w:hSpace="141" w:wrap="around" w:vAnchor="text" w:hAnchor="text" w:xAlign="center" w:y="1"/>
      <w:suppressOverlap/>
    </w:pPr>
    <w:rPr>
      <w:rFonts w:asciiTheme="majorHAnsi" w:hAnsiTheme="majorHAnsi"/>
      <w:sz w:val="20"/>
    </w:rPr>
  </w:style>
  <w:style w:type="paragraph" w:styleId="Ingetavstnd">
    <w:name w:val="No Spacing"/>
    <w:uiPriority w:val="99"/>
    <w:rsid w:val="001C6AAC"/>
    <w:pPr>
      <w:tabs>
        <w:tab w:val="left" w:pos="3969"/>
      </w:tabs>
    </w:pPr>
  </w:style>
  <w:style w:type="paragraph" w:customStyle="1" w:styleId="Listastreck">
    <w:name w:val="Lista streck"/>
    <w:basedOn w:val="Listapunkter"/>
    <w:autoRedefine/>
    <w:qFormat/>
    <w:rsid w:val="001C6AAC"/>
    <w:pPr>
      <w:numPr>
        <w:numId w:val="22"/>
      </w:numPr>
      <w:tabs>
        <w:tab w:val="clear" w:pos="3969"/>
      </w:tabs>
    </w:pPr>
  </w:style>
  <w:style w:type="paragraph" w:customStyle="1" w:styleId="SidhuvudBold">
    <w:name w:val="Sidhuvud Bold"/>
    <w:basedOn w:val="Normal"/>
    <w:autoRedefine/>
    <w:qFormat/>
    <w:rsid w:val="001C6AAC"/>
    <w:pPr>
      <w:framePr w:hSpace="141" w:wrap="around" w:vAnchor="text" w:hAnchor="text" w:xAlign="center" w:y="1"/>
      <w:tabs>
        <w:tab w:val="center" w:pos="4536"/>
        <w:tab w:val="right" w:pos="9072"/>
      </w:tabs>
      <w:suppressOverlap/>
    </w:pPr>
    <w:rPr>
      <w:rFonts w:asciiTheme="majorHAnsi" w:hAnsiTheme="majorHAnsi"/>
      <w:b/>
      <w:noProof/>
      <w:sz w:val="20"/>
    </w:rPr>
  </w:style>
  <w:style w:type="table" w:customStyle="1" w:styleId="Tabellg">
    <w:name w:val="Tabell_ög"/>
    <w:basedOn w:val="Normaltabell"/>
    <w:qFormat/>
    <w:rsid w:val="00484791"/>
    <w:pPr>
      <w:tabs>
        <w:tab w:val="left" w:pos="3969"/>
      </w:tabs>
      <w:spacing w:line="260" w:lineRule="exact"/>
    </w:pPr>
    <w:rPr>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hemeFill="background1"/>
    </w:tcPr>
    <w:tblStylePr w:type="firstRow">
      <w:rPr>
        <w:b/>
        <w:bCs/>
        <w:color w:val="FFFFFF" w:themeColor="background1"/>
      </w:rPr>
      <w:tblPr/>
      <w:tcPr>
        <w:tcBorders>
          <w:tl2br w:val="none" w:sz="0" w:space="0" w:color="auto"/>
          <w:tr2bl w:val="none" w:sz="0" w:space="0" w:color="auto"/>
        </w:tcBorders>
        <w:shd w:val="clear" w:color="auto" w:fill="000000" w:themeFill="text1"/>
      </w:tcPr>
    </w:tblStylePr>
    <w:tblStylePr w:type="lastRow">
      <w:tblPr/>
      <w:tcPr>
        <w:shd w:val="clear" w:color="auto" w:fill="C0504D" w:themeFill="accent2"/>
      </w:tcPr>
    </w:tblStylePr>
  </w:style>
  <w:style w:type="table" w:customStyle="1" w:styleId="protokolltabell">
    <w:name w:val="protokoll_tabell"/>
    <w:basedOn w:val="Normaltabell"/>
    <w:qFormat/>
    <w:rsid w:val="0033238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2" w:type="dxa"/>
      </w:tblCellMar>
    </w:tblPr>
    <w:trPr>
      <w:trHeight w:val="567"/>
    </w:trPr>
  </w:style>
  <w:style w:type="paragraph" w:styleId="Ballongtext">
    <w:name w:val="Balloon Text"/>
    <w:basedOn w:val="Normal"/>
    <w:link w:val="BallongtextChar"/>
    <w:rsid w:val="00D34853"/>
    <w:rPr>
      <w:rFonts w:ascii="Tahoma" w:hAnsi="Tahoma" w:cs="Tahoma"/>
      <w:sz w:val="16"/>
      <w:szCs w:val="16"/>
    </w:rPr>
  </w:style>
  <w:style w:type="character" w:customStyle="1" w:styleId="BallongtextChar">
    <w:name w:val="Ballongtext Char"/>
    <w:basedOn w:val="Standardstycketeckensnitt"/>
    <w:link w:val="Ballongtext"/>
    <w:rsid w:val="00D34853"/>
    <w:rPr>
      <w:rFonts w:ascii="Tahoma" w:hAnsi="Tahoma" w:cs="Tahoma"/>
      <w:sz w:val="16"/>
      <w:szCs w:val="16"/>
    </w:rPr>
  </w:style>
  <w:style w:type="paragraph" w:styleId="Sidhuvud">
    <w:name w:val="header"/>
    <w:basedOn w:val="Normal"/>
    <w:link w:val="SidhuvudChar"/>
    <w:uiPriority w:val="99"/>
    <w:rsid w:val="00D34853"/>
    <w:pPr>
      <w:tabs>
        <w:tab w:val="clear" w:pos="3969"/>
        <w:tab w:val="center" w:pos="4536"/>
        <w:tab w:val="right" w:pos="9072"/>
      </w:tabs>
    </w:pPr>
  </w:style>
  <w:style w:type="character" w:customStyle="1" w:styleId="SidhuvudChar">
    <w:name w:val="Sidhuvud Char"/>
    <w:basedOn w:val="Standardstycketeckensnitt"/>
    <w:link w:val="Sidhuvud"/>
    <w:uiPriority w:val="99"/>
    <w:rsid w:val="00D34853"/>
  </w:style>
  <w:style w:type="paragraph" w:customStyle="1" w:styleId="frstarubrikframsida">
    <w:name w:val="förstarubrik framsida"/>
    <w:basedOn w:val="Rubrik1"/>
    <w:link w:val="frstarubrikframsidaChar"/>
    <w:autoRedefine/>
    <w:qFormat/>
    <w:rsid w:val="00A26DEF"/>
    <w:pPr>
      <w:numPr>
        <w:numId w:val="0"/>
      </w:numPr>
      <w:ind w:left="432" w:hanging="432"/>
    </w:pPr>
    <w:rPr>
      <w:color w:val="000000" w:themeColor="text1"/>
      <w:sz w:val="72"/>
      <w:szCs w:val="72"/>
    </w:rPr>
  </w:style>
  <w:style w:type="paragraph" w:styleId="Innehllsfrteckningsrubrik">
    <w:name w:val="TOC Heading"/>
    <w:basedOn w:val="Rubrik1"/>
    <w:next w:val="Normal"/>
    <w:link w:val="InnehllsfrteckningsrubrikChar"/>
    <w:uiPriority w:val="39"/>
    <w:unhideWhenUsed/>
    <w:qFormat/>
    <w:rsid w:val="001C6AAC"/>
    <w:pPr>
      <w:keepLines/>
      <w:numPr>
        <w:numId w:val="0"/>
      </w:numPr>
      <w:tabs>
        <w:tab w:val="clear" w:pos="3969"/>
      </w:tabs>
      <w:spacing w:before="480" w:after="0" w:line="276" w:lineRule="auto"/>
      <w:ind w:left="432" w:hanging="432"/>
      <w:outlineLvl w:val="9"/>
    </w:pPr>
    <w:rPr>
      <w:rFonts w:eastAsiaTheme="majorEastAsia" w:cstheme="majorBidi"/>
      <w:bCs/>
      <w:color w:val="365F91" w:themeColor="accent1" w:themeShade="BF"/>
      <w:sz w:val="28"/>
      <w:szCs w:val="28"/>
    </w:rPr>
  </w:style>
  <w:style w:type="character" w:customStyle="1" w:styleId="Rubrik1Char">
    <w:name w:val="Rubrik 1 Char"/>
    <w:basedOn w:val="Standardstycketeckensnitt"/>
    <w:link w:val="Rubrik1"/>
    <w:rsid w:val="00F47C17"/>
    <w:rPr>
      <w:rFonts w:asciiTheme="majorHAnsi" w:hAnsiTheme="majorHAnsi"/>
      <w:b/>
      <w:color w:val="568E14"/>
      <w:sz w:val="36"/>
      <w:szCs w:val="36"/>
    </w:rPr>
  </w:style>
  <w:style w:type="character" w:customStyle="1" w:styleId="frstarubrikframsidaChar">
    <w:name w:val="förstarubrik framsida Char"/>
    <w:basedOn w:val="Rubrik1Char"/>
    <w:link w:val="frstarubrikframsida"/>
    <w:rsid w:val="00A26DEF"/>
    <w:rPr>
      <w:rFonts w:asciiTheme="majorHAnsi" w:hAnsiTheme="majorHAnsi"/>
      <w:b/>
      <w:color w:val="000000" w:themeColor="text1"/>
      <w:sz w:val="72"/>
      <w:szCs w:val="72"/>
    </w:rPr>
  </w:style>
  <w:style w:type="paragraph" w:styleId="Innehll1">
    <w:name w:val="toc 1"/>
    <w:basedOn w:val="Normal"/>
    <w:next w:val="Normal"/>
    <w:autoRedefine/>
    <w:uiPriority w:val="39"/>
    <w:rsid w:val="009E0B68"/>
    <w:pPr>
      <w:tabs>
        <w:tab w:val="clear" w:pos="3969"/>
        <w:tab w:val="left" w:pos="480"/>
        <w:tab w:val="right" w:pos="8323"/>
      </w:tabs>
      <w:spacing w:after="100"/>
    </w:pPr>
    <w:rPr>
      <w:rFonts w:asciiTheme="majorHAnsi" w:hAnsiTheme="majorHAnsi" w:cstheme="majorHAnsi"/>
      <w:noProof/>
      <w:color w:val="00607C"/>
    </w:rPr>
  </w:style>
  <w:style w:type="paragraph" w:styleId="Innehll3">
    <w:name w:val="toc 3"/>
    <w:basedOn w:val="Normal"/>
    <w:next w:val="Normal"/>
    <w:autoRedefine/>
    <w:uiPriority w:val="39"/>
    <w:rsid w:val="000630D4"/>
    <w:pPr>
      <w:tabs>
        <w:tab w:val="clear" w:pos="3969"/>
      </w:tabs>
      <w:spacing w:after="100"/>
      <w:ind w:left="480"/>
    </w:pPr>
  </w:style>
  <w:style w:type="character" w:styleId="Hyperlnk">
    <w:name w:val="Hyperlink"/>
    <w:basedOn w:val="Standardstycketeckensnitt"/>
    <w:uiPriority w:val="99"/>
    <w:unhideWhenUsed/>
    <w:rsid w:val="000630D4"/>
    <w:rPr>
      <w:color w:val="0000FF" w:themeColor="hyperlink"/>
      <w:u w:val="single"/>
    </w:rPr>
  </w:style>
  <w:style w:type="paragraph" w:customStyle="1" w:styleId="andrarubrikfrstasida">
    <w:name w:val="andrarubrik förstasida"/>
    <w:basedOn w:val="Innehllsfrteckningsrubrik"/>
    <w:link w:val="andrarubrikfrstasidaChar"/>
    <w:autoRedefine/>
    <w:qFormat/>
    <w:rsid w:val="00A26DEF"/>
    <w:pPr>
      <w:spacing w:before="240"/>
    </w:pPr>
    <w:rPr>
      <w:color w:val="000000" w:themeColor="text1"/>
    </w:rPr>
  </w:style>
  <w:style w:type="character" w:customStyle="1" w:styleId="InnehllsfrteckningsrubrikChar">
    <w:name w:val="Innehållsförteckningsrubrik Char"/>
    <w:basedOn w:val="Rubrik1Char"/>
    <w:link w:val="Innehllsfrteckningsrubrik"/>
    <w:uiPriority w:val="39"/>
    <w:rsid w:val="001C6AAC"/>
    <w:rPr>
      <w:rFonts w:asciiTheme="majorHAnsi" w:eastAsiaTheme="majorEastAsia" w:hAnsiTheme="majorHAnsi" w:cstheme="majorBidi"/>
      <w:b/>
      <w:bCs/>
      <w:color w:val="365F91" w:themeColor="accent1" w:themeShade="BF"/>
      <w:sz w:val="28"/>
      <w:szCs w:val="28"/>
      <w:lang w:val="en-US"/>
    </w:rPr>
  </w:style>
  <w:style w:type="character" w:customStyle="1" w:styleId="andrarubrikfrstasidaChar">
    <w:name w:val="andrarubrik förstasida Char"/>
    <w:basedOn w:val="InnehllsfrteckningsrubrikChar"/>
    <w:link w:val="andrarubrikfrstasida"/>
    <w:rsid w:val="00A26DEF"/>
    <w:rPr>
      <w:rFonts w:asciiTheme="majorHAnsi" w:eastAsiaTheme="majorEastAsia" w:hAnsiTheme="majorHAnsi" w:cstheme="majorBidi"/>
      <w:b/>
      <w:bCs/>
      <w:color w:val="000000" w:themeColor="text1"/>
      <w:sz w:val="28"/>
      <w:szCs w:val="28"/>
      <w:lang w:val="en-US"/>
    </w:rPr>
  </w:style>
  <w:style w:type="paragraph" w:customStyle="1" w:styleId="namnodatumfrstasida">
    <w:name w:val="namn o datum förstasida"/>
    <w:basedOn w:val="andrarubrikfrstasida"/>
    <w:link w:val="namnodatumfrstasidaChar"/>
    <w:qFormat/>
    <w:rsid w:val="001C6AAC"/>
    <w:rPr>
      <w:b w:val="0"/>
    </w:rPr>
  </w:style>
  <w:style w:type="paragraph" w:customStyle="1" w:styleId="Default">
    <w:name w:val="Default"/>
    <w:rsid w:val="0019004B"/>
    <w:pPr>
      <w:autoSpaceDE w:val="0"/>
      <w:autoSpaceDN w:val="0"/>
      <w:adjustRightInd w:val="0"/>
    </w:pPr>
    <w:rPr>
      <w:rFonts w:ascii="Georgia" w:eastAsiaTheme="minorHAnsi" w:hAnsi="Georgia" w:cs="Georgia"/>
      <w:color w:val="000000"/>
      <w:lang w:eastAsia="en-US"/>
    </w:rPr>
  </w:style>
  <w:style w:type="character" w:customStyle="1" w:styleId="namnodatumfrstasidaChar">
    <w:name w:val="namn o datum förstasida Char"/>
    <w:basedOn w:val="andrarubrikfrstasidaChar"/>
    <w:link w:val="namnodatumfrstasida"/>
    <w:rsid w:val="001C6AAC"/>
    <w:rPr>
      <w:rFonts w:asciiTheme="majorHAnsi" w:eastAsiaTheme="majorEastAsia" w:hAnsiTheme="majorHAnsi" w:cstheme="majorBidi"/>
      <w:b w:val="0"/>
      <w:bCs/>
      <w:color w:val="365F91" w:themeColor="accent1" w:themeShade="BF"/>
      <w:sz w:val="28"/>
      <w:szCs w:val="28"/>
      <w:lang w:val="en-US"/>
    </w:rPr>
  </w:style>
  <w:style w:type="character" w:customStyle="1" w:styleId="SidfotChar">
    <w:name w:val="Sidfot Char"/>
    <w:basedOn w:val="Standardstycketeckensnitt"/>
    <w:link w:val="Sidfot"/>
    <w:uiPriority w:val="99"/>
    <w:rsid w:val="0019004B"/>
    <w:rPr>
      <w:rFonts w:asciiTheme="majorHAnsi" w:hAnsiTheme="majorHAnsi"/>
      <w:sz w:val="16"/>
    </w:rPr>
  </w:style>
  <w:style w:type="paragraph" w:styleId="Liststycke">
    <w:name w:val="List Paragraph"/>
    <w:basedOn w:val="Normal"/>
    <w:uiPriority w:val="34"/>
    <w:qFormat/>
    <w:rsid w:val="00773F41"/>
    <w:pPr>
      <w:ind w:left="720"/>
      <w:contextualSpacing/>
    </w:pPr>
  </w:style>
  <w:style w:type="paragraph" w:customStyle="1" w:styleId="Rubrikniv4">
    <w:name w:val="Rubriknivå 4"/>
    <w:basedOn w:val="Normal"/>
    <w:link w:val="Rubrikniv4Char"/>
    <w:qFormat/>
    <w:rsid w:val="001C6AAC"/>
    <w:pPr>
      <w:spacing w:before="120"/>
    </w:pPr>
    <w:rPr>
      <w:b/>
      <w:i/>
    </w:rPr>
  </w:style>
  <w:style w:type="paragraph" w:styleId="Innehll2">
    <w:name w:val="toc 2"/>
    <w:basedOn w:val="Normal"/>
    <w:next w:val="Normal"/>
    <w:autoRedefine/>
    <w:uiPriority w:val="39"/>
    <w:rsid w:val="00505551"/>
    <w:pPr>
      <w:tabs>
        <w:tab w:val="clear" w:pos="3969"/>
      </w:tabs>
      <w:spacing w:after="100"/>
      <w:ind w:left="240"/>
    </w:pPr>
  </w:style>
  <w:style w:type="character" w:customStyle="1" w:styleId="Rubrikniv4Char">
    <w:name w:val="Rubriknivå 4 Char"/>
    <w:basedOn w:val="Standardstycketeckensnitt"/>
    <w:link w:val="Rubrikniv4"/>
    <w:rsid w:val="001C6AAC"/>
    <w:rPr>
      <w:b/>
      <w:i/>
    </w:rPr>
  </w:style>
  <w:style w:type="character" w:customStyle="1" w:styleId="Rubrik5Char">
    <w:name w:val="Rubrik 5 Char"/>
    <w:basedOn w:val="Standardstycketeckensnitt"/>
    <w:link w:val="Rubrik5"/>
    <w:rsid w:val="009E0B68"/>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rsid w:val="009E0B68"/>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rsid w:val="009E0B68"/>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rsid w:val="009E0B68"/>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rsid w:val="009E0B68"/>
    <w:rPr>
      <w:rFonts w:asciiTheme="majorHAnsi" w:eastAsiaTheme="majorEastAsia" w:hAnsiTheme="majorHAnsi" w:cstheme="majorBidi"/>
      <w:i/>
      <w:iCs/>
      <w:color w:val="404040" w:themeColor="text1" w:themeTint="BF"/>
      <w:sz w:val="20"/>
      <w:szCs w:val="20"/>
    </w:rPr>
  </w:style>
  <w:style w:type="paragraph" w:customStyle="1" w:styleId="innehlliinnehllsfrteckning">
    <w:name w:val="innehåll i innehållsförteckning"/>
    <w:basedOn w:val="Innehll3"/>
    <w:link w:val="innehlliinnehllsfrteckningChar"/>
    <w:qFormat/>
    <w:rsid w:val="001C6AAC"/>
    <w:pPr>
      <w:tabs>
        <w:tab w:val="left" w:pos="1320"/>
        <w:tab w:val="right" w:pos="8323"/>
      </w:tabs>
    </w:pPr>
    <w:rPr>
      <w:rFonts w:ascii="Calibri" w:hAnsi="Calibri" w:cs="Calibri"/>
      <w:noProof/>
      <w:color w:val="00607C"/>
    </w:rPr>
  </w:style>
  <w:style w:type="character" w:customStyle="1" w:styleId="innehlliinnehllsfrteckningChar">
    <w:name w:val="innehåll i innehållsförteckning Char"/>
    <w:basedOn w:val="Standardstycketeckensnitt"/>
    <w:link w:val="innehlliinnehllsfrteckning"/>
    <w:rsid w:val="001C6AAC"/>
    <w:rPr>
      <w:rFonts w:ascii="Calibri" w:hAnsi="Calibri" w:cs="Calibri"/>
      <w:noProof/>
      <w:color w:val="00607C"/>
    </w:rPr>
  </w:style>
  <w:style w:type="character" w:customStyle="1" w:styleId="Rubrik2Char">
    <w:name w:val="Rubrik 2 Char"/>
    <w:aliases w:val="ög_under_rubrik Char"/>
    <w:basedOn w:val="Standardstycketeckensnitt"/>
    <w:link w:val="Rubrik2"/>
    <w:rsid w:val="001C4492"/>
    <w:rPr>
      <w:rFonts w:asciiTheme="majorHAnsi" w:hAnsiTheme="maj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74082">
      <w:bodyDiv w:val="1"/>
      <w:marLeft w:val="0"/>
      <w:marRight w:val="0"/>
      <w:marTop w:val="0"/>
      <w:marBottom w:val="0"/>
      <w:divBdr>
        <w:top w:val="none" w:sz="0" w:space="0" w:color="auto"/>
        <w:left w:val="none" w:sz="0" w:space="0" w:color="auto"/>
        <w:bottom w:val="none" w:sz="0" w:space="0" w:color="auto"/>
        <w:right w:val="none" w:sz="0" w:space="0" w:color="auto"/>
      </w:divBdr>
    </w:div>
    <w:div w:id="1531720367">
      <w:bodyDiv w:val="1"/>
      <w:marLeft w:val="0"/>
      <w:marRight w:val="0"/>
      <w:marTop w:val="0"/>
      <w:marBottom w:val="0"/>
      <w:divBdr>
        <w:top w:val="none" w:sz="0" w:space="0" w:color="auto"/>
        <w:left w:val="none" w:sz="0" w:space="0" w:color="auto"/>
        <w:bottom w:val="none" w:sz="0" w:space="0" w:color="auto"/>
        <w:right w:val="none" w:sz="0" w:space="0" w:color="auto"/>
      </w:divBdr>
    </w:div>
    <w:div w:id="194453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214;stra%20G&#246;inge%20Gemensam\Mallar\Rapportmall.dotx" TargetMode="External"/></Relationships>
</file>

<file path=word/theme/theme1.xml><?xml version="1.0" encoding="utf-8"?>
<a:theme xmlns:a="http://schemas.openxmlformats.org/drawingml/2006/main" name="ostra_going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998C-231B-49F5-8AF4-05D5BDCC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Rapportmall</Template>
  <TotalTime>840</TotalTime>
  <Pages>11</Pages>
  <Words>3253</Words>
  <Characters>17247</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Rapportmall</vt:lpstr>
    </vt:vector>
  </TitlesOfParts>
  <Company>Östra Göinge kommun</Company>
  <LinksUpToDate>false</LinksUpToDate>
  <CharactersWithSpaces>20460</CharactersWithSpaces>
  <SharedDoc>false</SharedDoc>
  <HLinks>
    <vt:vector size="12" baseType="variant">
      <vt:variant>
        <vt:i4>7405663</vt:i4>
      </vt:variant>
      <vt:variant>
        <vt:i4>-1</vt:i4>
      </vt:variant>
      <vt:variant>
        <vt:i4>2055</vt:i4>
      </vt:variant>
      <vt:variant>
        <vt:i4>1</vt:i4>
      </vt:variant>
      <vt:variant>
        <vt:lpwstr>huvud_logo</vt:lpwstr>
      </vt:variant>
      <vt:variant>
        <vt:lpwstr/>
      </vt:variant>
      <vt:variant>
        <vt:i4>7405663</vt:i4>
      </vt:variant>
      <vt:variant>
        <vt:i4>-1</vt:i4>
      </vt:variant>
      <vt:variant>
        <vt:i4>2056</vt:i4>
      </vt:variant>
      <vt:variant>
        <vt:i4>1</vt:i4>
      </vt:variant>
      <vt:variant>
        <vt:lpwstr>huvud_logo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dc:title>
  <dc:creator>Pramberg, Anna</dc:creator>
  <cp:lastModifiedBy>Löfstedt Pramberg, Anna</cp:lastModifiedBy>
  <cp:revision>73</cp:revision>
  <cp:lastPrinted>2012-09-03T08:41:00Z</cp:lastPrinted>
  <dcterms:created xsi:type="dcterms:W3CDTF">2022-12-22T09:03:00Z</dcterms:created>
  <dcterms:modified xsi:type="dcterms:W3CDTF">2023-01-05T10:10:00Z</dcterms:modified>
</cp:coreProperties>
</file>